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C8" w:rsidRPr="00F542C8" w:rsidRDefault="00C27E04" w:rsidP="00F54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2265" cy="9520341"/>
            <wp:effectExtent l="19050" t="0" r="0" b="0"/>
            <wp:docPr id="1" name="Рисунок 1" descr="C:\SCANER\Новая папка\ScanFile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CANER\Новая папка\ScanFile3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52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Оглавление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Утверждена...............................................................................................................................1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Схема.........................................................................................................................................1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Введение....................................................................................................................................3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Паспорт схемы водоснабжения на территории  муниципального образования «Любостанский  сельсовет» Большесолдатского  района  Курской области……………..6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1.Общие сведения...................................................................................................................8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Климат......................................................................................................................................8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Водоснабжение МО «Любостанский сельсовет»..................................................................9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Таблица №1...............................................................................................................................9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Земли водного фонда...........................................................................................................10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2.Характеристика существующего состояния коммунальной инфраструктуры......................................................................................................................11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Общие сведения о социально-экономическом положении  муниципального образования …........................................................................................................................11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3.Анализ  структуры системы водоснабжения....................................................................14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4.Перспектива системы водоснабжения...............................................................................16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5.Оценка капитальных вложений в новое строительство, реконструкцию и модернизацию объектов централизованных  систем водоснабжения...............................18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Финансовые потребности  для реализации схемы..............................................................20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7.Ожидаемые результаты </w:t>
      </w:r>
      <w:proofErr w:type="spellStart"/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пр</w:t>
      </w:r>
      <w:proofErr w:type="spellEnd"/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реализации  мероприятий программы.................................22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Объемы и источники финансирования  мероприятий  муниципального образования  «Любостанский сельсовет» на 2015-2024 год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ы(</w:t>
      </w:r>
      <w:proofErr w:type="spellStart"/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>млн.руб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>)..................................................23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Default="00F542C8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A76A6D" w:rsidRPr="00F542C8" w:rsidRDefault="00A76A6D" w:rsidP="00F542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Введение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Проектирование системы водоснабжения представляет собой комплексную проблему, от правильного решения которой во многом зависят масштабы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необходимых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капитальных вложение в эту систему.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Схема водоснабжения  поселения – документ, содержащий материалы по обоснованию эффективного и безопасного функционирования системы водоснабжения, ее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         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Схема водоснабжения муниципального образования «Любостанский сельсовет» Большесолдатского района Курской области на период до 2024года.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-Постановления правительства Российской Федерации от 05.09.2013 года №782 «О схемах водоснабжения и водоотведения»;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-Федерального закона от 01.12.2011 года №416-ФЗ «О водоснабжении и водоотведении»;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- Водного кодекса Российской Федерации;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-Генерального плана развития сельского поселения;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- Распоряжения Главы Любостанского сельсовета Большесолдатского района Курской области «Об утверждении графика разработки схемы водоснабжения»;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-эксплуатационной  документации;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-документов  по хозяйственной и финансовой деятельности (действующие нормы и нормативы, тарифы и их составляющие);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Целью разработки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схемы водоснабжения   является разработка технических решений, направленных на обеспечение наиболее экономичным образом качественного и надежного водоснабжения потребителей при минимальном негативном воздействии на окружающую среду и используются следующие 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основные понятия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Водоподготовка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– обработка воды, обеспечивающая ее использование в качестве питьевой или технической воды;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Водоснабжение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–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Водопроводная сеть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–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  <w:u w:val="single"/>
        </w:rPr>
        <w:t xml:space="preserve">    Мероприятия охватывают следующие объекты системы коммунальной инфраструктуры: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 xml:space="preserve">– 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  <w:u w:val="single"/>
        </w:rPr>
        <w:t xml:space="preserve">в системе водоснабжения 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– водозаборы (подземные), станции </w:t>
      </w:r>
      <w:proofErr w:type="spellStart"/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водоподготовки</w:t>
      </w:r>
      <w:proofErr w:type="gramStart"/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,н</w:t>
      </w:r>
      <w:proofErr w:type="gramEnd"/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асосные</w:t>
      </w:r>
      <w:proofErr w:type="spellEnd"/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станции, магистральные сети водопровода;</w:t>
      </w:r>
    </w:p>
    <w:p w:rsidR="00F542C8" w:rsidRPr="00F542C8" w:rsidRDefault="00F542C8" w:rsidP="00A76A6D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  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  <w:u w:val="single"/>
        </w:rPr>
        <w:t>Основные   цели и задачи   схемы водоснабжения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  <w:u w:val="single"/>
        </w:rPr>
        <w:t xml:space="preserve"> :</w:t>
      </w:r>
      <w:proofErr w:type="gramEnd"/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определение долгосрочной перспективы развития системы водоснабжения, обеспечения надежного водоснабжения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 и внедрения энергосберегающих технологий;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определение возможности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F542C8" w:rsidRPr="00F542C8" w:rsidRDefault="00F542C8" w:rsidP="00A76A6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повышение надежности работы систем водоснабжения в соответствии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br/>
        <w:t>с нормативными требованиями;</w:t>
      </w:r>
    </w:p>
    <w:p w:rsidR="00F542C8" w:rsidRPr="00F542C8" w:rsidRDefault="00F542C8" w:rsidP="00A76A6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минимизация затрат на водоснабжение  в расчете на каждого потребителя в долгосрочной перспективе;</w:t>
      </w:r>
    </w:p>
    <w:p w:rsidR="00F542C8" w:rsidRPr="00F542C8" w:rsidRDefault="00F542C8" w:rsidP="00A76A6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обеспечение жителей населенных пунктов водоснабжением;</w:t>
      </w:r>
    </w:p>
    <w:p w:rsidR="00F542C8" w:rsidRPr="00F542C8" w:rsidRDefault="00F542C8" w:rsidP="00A76A6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строительство новых объектов производственного и другого назначения, используемых в сфере водоснабжения;</w:t>
      </w:r>
    </w:p>
    <w:p w:rsidR="00F542C8" w:rsidRPr="00F542C8" w:rsidRDefault="00F542C8" w:rsidP="00A76A6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sz w:val="24"/>
          <w:szCs w:val="24"/>
        </w:rPr>
        <w:t></w:t>
      </w: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sz w:val="28"/>
          <w:szCs w:val="28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Паспорт схемы водоснабжения  на территории муниципального образования «Любостанский сельсовет» Большесолдатского района Курской области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Наименование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Схема водоснабжения  муниципального образования «Любостанский сельсовет» Большесолдатского района Курской области на период до 2024 года.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Инициатор проекта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Глава Любостанского сельсовета  Большесолдатского района Курской области.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Нормативно-правовая база для разработки схемы 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Федеральный закон от 30 декабря 2004 года № 210-ФЗ «Об основах регулирования тарифов организаций коммунального комплекса»;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Водный кодекс Российской Федерации от 03.06.2006 № 74 – ФЗ;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СП 31.13330.2012 «Водоснабжение. Наружные сети и сооружения».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СП 32.13330.2012 «Канализация. Наружные сети и сооружения»;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Актуализированная редакция СНИП 2.04.03-85* Приказ Министерства регионального развития Российской Федерации № 635/11 СП (Свод правил) от 29 декабря 2011 года № 13330 2012;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СНиП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2.04.01-85* «Внутренний водопровод и канализация зданий» (Официальное издание), М.: ГУП ЦПП, 2003. Дата редакции: 01.01.2003;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Приказ Министерства регионального развития Российской Федерации от 6 мая2011 года № 204 «О разработке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>».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Способ достижения цели: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реконструкция существующих водозаборных узлов;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строительство централизованной сети магистральных водоводов, обеспечивающих возможность качественного снабжения водой населения и юридических лиц муниципального образования «Любостанский сельсовет» Большесолдатского района Курской области;  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реконструкция существующих сетей;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модернизация объектов инженерной инфраструктуры путем внедрения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ресурсо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>- и энергосберегающих технологий;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установка приборов учета;</w:t>
      </w:r>
    </w:p>
    <w:p w:rsidR="00F542C8" w:rsidRPr="00F542C8" w:rsidRDefault="00F542C8" w:rsidP="00A76A6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F542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Ожидаемые результаты от реализации мероприятий схемы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1. Создание современной коммунальной инфраструктуры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сельских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населенных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пунктов.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2. Повышение качества предоставления коммунальных услуг.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3. Снижение уровня износа объектов водоснабжения.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4. Улучшение экологической ситуации на территории поселения  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5. Создание благоприятных условий для привлечения средств внебюджетных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источников (в том числе средств частных инвесторов, кредитных средств и личных,</w:t>
      </w:r>
      <w:proofErr w:type="gramEnd"/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сре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дств гр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>аждан) с целью финансирования проектов модернизации и строительства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объектов водоснабжения.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6. Обеспечение сетями водоснабжения земельных участков,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7. Увеличение мощности систем водоснабжения.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Контроль исполнения инвестиционной программы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Оперативный контроль осуществляет Глава Любостанского сельсовета Большесолдатского района Курской области.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keepNext/>
        <w:keepLines/>
        <w:tabs>
          <w:tab w:val="left" w:pos="788"/>
          <w:tab w:val="left" w:pos="1497"/>
        </w:tabs>
        <w:autoSpaceDE w:val="0"/>
        <w:autoSpaceDN w:val="0"/>
        <w:adjustRightInd w:val="0"/>
        <w:spacing w:before="240" w:after="240" w:line="360" w:lineRule="auto"/>
        <w:ind w:left="788" w:hanging="431"/>
        <w:jc w:val="center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1.Общие сведения</w:t>
      </w:r>
    </w:p>
    <w:p w:rsidR="00F542C8" w:rsidRPr="00F542C8" w:rsidRDefault="00F542C8" w:rsidP="00F542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Климат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По схематической карте климатического районирования для строительства территории России Любостанский сельсовет приурочен к району  II, подрайону II В.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Любостанский сельсовет расположен в поясе умеренно-континентального климата с теплым летом и умеренно холодной зимой. Среднемесячная температура воздуха по району приведена в нижеследующей таблице. </w:t>
      </w:r>
    </w:p>
    <w:p w:rsidR="00F542C8" w:rsidRPr="00F542C8" w:rsidRDefault="00F542C8" w:rsidP="00A76A6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F81BD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Таблица 2 Среднемесячная температура в </w:t>
      </w:r>
      <w:proofErr w:type="spellStart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Любостанском</w:t>
      </w:r>
      <w:proofErr w:type="spellEnd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сельсовете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2"/>
        <w:gridCol w:w="712"/>
        <w:gridCol w:w="750"/>
        <w:gridCol w:w="710"/>
        <w:gridCol w:w="710"/>
        <w:gridCol w:w="746"/>
        <w:gridCol w:w="737"/>
        <w:gridCol w:w="710"/>
        <w:gridCol w:w="761"/>
        <w:gridCol w:w="711"/>
        <w:gridCol w:w="762"/>
        <w:gridCol w:w="711"/>
        <w:gridCol w:w="861"/>
      </w:tblGrid>
      <w:tr w:rsidR="00F542C8" w:rsidRPr="00F542C8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Янв.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Фев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Март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Апр.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Май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Июнь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Июль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Авг.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Сент.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Окт.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Нояб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Дек.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Годов.</w:t>
            </w:r>
          </w:p>
        </w:tc>
      </w:tr>
      <w:tr w:rsidR="00F542C8" w:rsidRPr="00F542C8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-7.9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-7,8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-2,7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6,2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14,0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17,6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19,6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18,4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12,9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6,1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-0,3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2C8" w:rsidRPr="00F542C8" w:rsidRDefault="00F542C8" w:rsidP="00A76A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-5,4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5,9</w:t>
            </w:r>
          </w:p>
        </w:tc>
      </w:tr>
    </w:tbl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Изменение температуры воздуха летом и зимой идет постепенно, причем весной нарастание температуры идет быстрее. Максимальная температура летом достигает 39</w:t>
      </w:r>
      <w:r w:rsidRPr="00F542C8">
        <w:rPr>
          <w:rFonts w:ascii="Times New Roman" w:hAnsi="Times New Roman" w:cs="Times New Roman"/>
          <w:b/>
          <w:bCs/>
          <w:kern w:val="1"/>
          <w:position w:val="10"/>
          <w:sz w:val="28"/>
          <w:szCs w:val="28"/>
        </w:rPr>
        <w:t>0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, минимальная зимой – 37</w:t>
      </w:r>
      <w:r w:rsidRPr="00F542C8">
        <w:rPr>
          <w:rFonts w:ascii="Times New Roman" w:hAnsi="Times New Roman" w:cs="Times New Roman"/>
          <w:b/>
          <w:bCs/>
          <w:kern w:val="1"/>
          <w:position w:val="10"/>
          <w:sz w:val="28"/>
          <w:szCs w:val="28"/>
        </w:rPr>
        <w:t>0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. Осенние заморозки начинаются в среднем 4 октября, последние весенние наблюдаются до 1 мая. Число безморозных дней в году 157. Промерзание почвы начинается в ноябре, оттаивание почвы происходит в апреле с последующим нарастанием температуры.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Устойчивые среднесуточные температуры выше 5</w:t>
      </w:r>
      <w:r w:rsidRPr="00F542C8">
        <w:rPr>
          <w:rFonts w:ascii="Times New Roman" w:hAnsi="Times New Roman" w:cs="Times New Roman"/>
          <w:b/>
          <w:bCs/>
          <w:kern w:val="1"/>
          <w:position w:val="10"/>
          <w:sz w:val="28"/>
          <w:szCs w:val="28"/>
        </w:rPr>
        <w:t>0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обуславливают начало вегетации ранних культур с 11 апреля, продолжительность вегетационного периода 192 дня.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Среднегодовое количество атмосферных осадков составляет 598 мм. По месяцам они распределяются следующим образом:</w:t>
      </w:r>
    </w:p>
    <w:p w:rsidR="00F542C8" w:rsidRPr="00F542C8" w:rsidRDefault="00F542C8" w:rsidP="00A76A6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F81BD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lastRenderedPageBreak/>
        <w:t xml:space="preserve">Таблица 2 Среднемесячное количество осадков в </w:t>
      </w:r>
      <w:proofErr w:type="spellStart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Любостанском</w:t>
      </w:r>
      <w:proofErr w:type="spellEnd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сельсовете (</w:t>
      </w:r>
      <w:proofErr w:type="gramStart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мм</w:t>
      </w:r>
      <w:proofErr w:type="gramEnd"/>
      <w:r w:rsidRPr="00F54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).</w:t>
      </w:r>
    </w:p>
    <w:tbl>
      <w:tblPr>
        <w:tblW w:w="0" w:type="auto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2"/>
        <w:gridCol w:w="712"/>
        <w:gridCol w:w="750"/>
        <w:gridCol w:w="710"/>
        <w:gridCol w:w="710"/>
        <w:gridCol w:w="746"/>
        <w:gridCol w:w="737"/>
        <w:gridCol w:w="710"/>
        <w:gridCol w:w="761"/>
        <w:gridCol w:w="711"/>
        <w:gridCol w:w="762"/>
        <w:gridCol w:w="711"/>
        <w:gridCol w:w="861"/>
      </w:tblGrid>
      <w:tr w:rsidR="00F542C8" w:rsidRPr="00F542C8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Янв.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Фев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Март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Апр.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Май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Июнь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Июль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Авг.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Сент.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Окт.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Нояб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Дек.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Годов.</w:t>
            </w:r>
          </w:p>
        </w:tc>
      </w:tr>
      <w:tr w:rsidR="00F542C8" w:rsidRPr="00F542C8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28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45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58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43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2C8" w:rsidRPr="00F542C8" w:rsidRDefault="00F542C8" w:rsidP="00A76A6D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F542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598</w:t>
            </w:r>
          </w:p>
        </w:tc>
      </w:tr>
    </w:tbl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Наибольшее количество осадков выпадает в летние месяцы с апреля по октябрь, максимальное количество осадков приходится на июнь, июль, август.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Появление снежного покрова наблюдается в среднем в первой декаде декабря. Число дней со снежным покровом – 110. Глубина сезонного промерзания почвы составляет 62 см., наибольшая – 157 см., минимальная 30 см. Средняя высота снежного покрова – 20 см, наибольшая – 72 см., минимальная – 9 см.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Преобладающими ветрами в сельсовете являются ветры юго-западных и северо-западных направлений. Весной и осенью господствуют ветры восточных, юго-восточных и южных направлений, летом и зимой западных и юго-западных направлений. Средняя скорость ветра 4,5 м/</w:t>
      </w:r>
      <w:proofErr w:type="gramStart"/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с</w:t>
      </w:r>
      <w:proofErr w:type="gramEnd"/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Часты суховеи весной и летом, а зимой при значительной скорости ветра сдувание снега с открытых мест.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Принадлежность сельсовета к южной агроклиматической зоне Курской области с продолжительным безморозным периодом, достаточным  количеством осадков благоприятствует ведению сельского хозяйства и размещению строительства.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Рельеф, гидрография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Любостанский сельсовет расположен на юго-восточном склоне Среднерусской возвышенности, у западной окраины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Обоянской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гряды. В геоморфологическом отношении территория района представляет собой волнисто-увалистое возвышенное плато с пологими и покатыми склонами, расчлененное долинами рек и ручьев и овражно-балочной сетью. На территории сельсовета наблюдается незначительный перепад высот от 210 м на юго-западе, до 260 м северо-востоке сельсовета. 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Гидрографическая сеть сельсовета представлена реками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Скородная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и Рыбинка, а также  сетью прудов и мелких ручьев. Реки сельсовета относятся к бассейну реки Днепр.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Питание рек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Замерзание водных объектов сельсовета происходит в конце ноября – начале декабря. Наибольшая толщина льда 40-50 см. Вскрытие рек происходит в основном в период с 26 марта до 2 апреля, весенний ледостав длится 2-5 дней.</w:t>
      </w:r>
    </w:p>
    <w:p w:rsidR="00F542C8" w:rsidRPr="00F542C8" w:rsidRDefault="00F542C8" w:rsidP="00A76A6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Почвы, растительность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Почвенный покров сельсовета представлен черноземных и серых лесных типов. По удельному весу основных типов почв преобладающими являются черноземы выщелоченные (48,2%), менее развиты черноземы типичные (29,6%),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темносерые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лесные (12,6%), черноземы оподзоленные (6,8%) и серые лесные почвы (1,5%).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Наиболее естественным плодородием обладают незатронутые смывом участки мощных черноземов, карбонатных 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слабовыщелоченных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. Меньшим естественным плодородием обладают почвы, затронутые слабым и средним смывом. Это черноземы 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lastRenderedPageBreak/>
        <w:t>выщелоченные, оподзоленные и темно-серые лесные. Наименьшим естественным плодородием обладают серые лесные почвы.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По механическому составу в сельсовете преобладают тяжелосуглинистые почвы (75,1%), в меньшей степени представлены средне и легко суглинистые (24,7 и 0,2%).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Черноземы и серые лесные почвы приурочены, в основном, к водоразделам. В днищах балок, на поймах рек и ручьев развиты наносные почвы, пойменные аллювиальные, большей частью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переувлажненные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>, заболоченные.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Минерально-сырьевые ресурсы</w:t>
      </w:r>
    </w:p>
    <w:p w:rsidR="00F542C8" w:rsidRPr="00F542C8" w:rsidRDefault="00F542C8" w:rsidP="00F542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</w:rPr>
        <w:t>Водоснабжение МО «Любостанский сельсовет»</w:t>
      </w:r>
    </w:p>
    <w:p w:rsidR="00F542C8" w:rsidRPr="00F542C8" w:rsidRDefault="00F542C8" w:rsidP="00F54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i/>
          <w:iCs/>
          <w:kern w:val="1"/>
          <w:sz w:val="24"/>
          <w:szCs w:val="24"/>
        </w:rPr>
        <w:t>Таблица № 1.</w:t>
      </w:r>
    </w:p>
    <w:p w:rsidR="00F542C8" w:rsidRPr="00F542C8" w:rsidRDefault="00F542C8" w:rsidP="00F542C8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70"/>
        <w:gridCol w:w="2011"/>
        <w:gridCol w:w="1762"/>
        <w:gridCol w:w="1480"/>
      </w:tblGrid>
      <w:tr w:rsidR="00F542C8" w:rsidRPr="00F542C8">
        <w:tc>
          <w:tcPr>
            <w:tcW w:w="4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</w:rPr>
              <w:t>Передано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</w:rPr>
              <w:t>в муниципальную собственность</w:t>
            </w:r>
          </w:p>
        </w:tc>
        <w:tc>
          <w:tcPr>
            <w:tcW w:w="17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</w:rPr>
              <w:t>Находятся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</w:rPr>
              <w:t>в совместном ведении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</w:rPr>
              <w:t>Всего</w:t>
            </w:r>
          </w:p>
        </w:tc>
      </w:tr>
      <w:tr w:rsidR="00F542C8" w:rsidRPr="00F542C8">
        <w:tc>
          <w:tcPr>
            <w:tcW w:w="4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Число оборудованных колодцев</w:t>
            </w:r>
          </w:p>
        </w:tc>
        <w:tc>
          <w:tcPr>
            <w:tcW w:w="20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26</w:t>
            </w:r>
          </w:p>
        </w:tc>
      </w:tr>
      <w:tr w:rsidR="00F542C8" w:rsidRPr="00F542C8">
        <w:tc>
          <w:tcPr>
            <w:tcW w:w="4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Число водонапорных скважин</w:t>
            </w:r>
          </w:p>
        </w:tc>
        <w:tc>
          <w:tcPr>
            <w:tcW w:w="20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19</w:t>
            </w:r>
          </w:p>
        </w:tc>
      </w:tr>
      <w:tr w:rsidR="00F542C8" w:rsidRPr="00F542C8">
        <w:tc>
          <w:tcPr>
            <w:tcW w:w="41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Протяженность водопроводных сетей (</w:t>
            </w:r>
            <w:proofErr w:type="gramStart"/>
            <w:r w:rsidRPr="00F542C8">
              <w:rPr>
                <w:rFonts w:ascii="Times New Roman" w:hAnsi="Times New Roman" w:cs="Times New Roman"/>
                <w:kern w:val="1"/>
              </w:rPr>
              <w:t>км</w:t>
            </w:r>
            <w:proofErr w:type="gramEnd"/>
            <w:r w:rsidRPr="00F542C8">
              <w:rPr>
                <w:rFonts w:ascii="Times New Roman" w:hAnsi="Times New Roman" w:cs="Times New Roman"/>
                <w:kern w:val="1"/>
              </w:rPr>
              <w:t xml:space="preserve">) </w:t>
            </w:r>
          </w:p>
        </w:tc>
        <w:tc>
          <w:tcPr>
            <w:tcW w:w="20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9E6D7"/>
            <w:vAlign w:val="center"/>
          </w:tcPr>
          <w:p w:rsidR="00F542C8" w:rsidRPr="00F542C8" w:rsidRDefault="00F542C8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46,7</w:t>
            </w:r>
          </w:p>
        </w:tc>
      </w:tr>
    </w:tbl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160" w:lineRule="exac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Хозяйственно-питьевое и производственное водоснабжение муниципального образования осуществляется за счёт подземных вод. Водоснабжение осуществляется из 19 артезианских скважин. Подача воды производится электрическими насосами производительностью 6– 10 куб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.м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/час с накоплением в водонапорных башнях и передачей потребителям по сетям в т.ч. и на водозаборные колонки. Протяженность водопроводных сетей составляет 46,7 км. Водопровод новый в д.Леоновка -6,4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км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,п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>остроен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в 2011 году, остальной 40,3 км старый, износ водопроводных сетей составляет 95%.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Жилищный фонд обеспечен централизованным водоснабжением на 97 %.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На территории администрации Любостанского сельсовета </w:t>
      </w:r>
      <w:r w:rsidRPr="00F542C8">
        <w:rPr>
          <w:rFonts w:ascii="Times New Roman" w:hAnsi="Times New Roman" w:cs="Times New Roman"/>
          <w:i/>
          <w:iCs/>
          <w:kern w:val="1"/>
          <w:sz w:val="28"/>
          <w:szCs w:val="28"/>
        </w:rPr>
        <w:t>имеется 26 оборудованных колодцев, 19 водонапорных скважин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водоразбора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на полив приусадебных участков).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В то же время износ элементов существующей сети водоснабжения составляет 95%, основная проблема – потеря гидравлического напора. Длительная эксплуатация скважин увеличивает вероятность исчерпывания дебита. </w:t>
      </w:r>
      <w:r w:rsidRPr="00F542C8">
        <w:rPr>
          <w:rFonts w:ascii="Times New Roman" w:hAnsi="Times New Roman" w:cs="Times New Roman"/>
          <w:color w:val="000000"/>
          <w:kern w:val="1"/>
          <w:sz w:val="28"/>
          <w:szCs w:val="28"/>
        </w:rPr>
        <w:t>Протяженность водопроводных сетей требующих (ремонта) по всем населённым пунктам сельсовета составляет 38,9 км.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Земли водного фонда.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С принятием Водного кодекса Российской Федерации от 03.06.2006г. принципы установления земель водного фонда, а, соответственно, и границ земель водного фонда, представлены в новой редакции: 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«…1. К землям водного фонда относятся земли: 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ab/>
        <w:t xml:space="preserve">1) покрытые поверхностными водами, сосредоточенными в водных объектах (реки, озера); 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  <w:t xml:space="preserve">2) занятые гидротехническими и иными сооружениями, 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расположенными на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водных объектах (пруды).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ab/>
        <w:t>2. На землях, покрытых поверхностными водами, не осуществляется формирование земельных участков».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Необходимо определение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водоохранных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зон и прибрежных полос, как составляющих элементов зон с особыми условиями использования территорий и, соответственно, отображения на схемах  генерального плана границ и земель водного фонда, и зон с особыми условиями  использования территорий.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Кроме того, Водный кодекс вводит понятие береговой линии и береговой полосы – как полосу земли вдоль береговой линии водного объекта и предназначенной для общего пользования. Ширина водоохраной зоны по новому кодексу устанавливается от соответствующей береговой линии.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На территории сельсовета  есть река Рыбинка, ручей Скородное  и пруды.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Водоохранные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зоны рек относятся к землям природоохранного назначения, где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федерации. Кроме того, соблюдение режима данных зон необходимо в целях охраны водоемов как источников питьевого и хозяйственно-бытового водоснабжения. В соответствии с водным кодексом,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водоохранные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зоны рек должны быть не менее 50 м, прибрежные полосы – не менее 25 метров.</w:t>
      </w:r>
    </w:p>
    <w:p w:rsidR="00F542C8" w:rsidRPr="00F542C8" w:rsidRDefault="00F542C8" w:rsidP="00A76A6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Земли водного фонда на территории сельсовета составляют 57,2 га, из них водоемы – 15,4 га,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водоохранная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зона – 41,8 га.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Вопросы</w:t>
      </w:r>
      <w:r w:rsidRPr="00F542C8">
        <w:rPr>
          <w:rFonts w:ascii="Times New Roman" w:hAnsi="Times New Roman" w:cs="Times New Roman"/>
          <w:spacing w:val="-4"/>
          <w:kern w:val="1"/>
          <w:sz w:val="28"/>
          <w:szCs w:val="28"/>
        </w:rPr>
        <w:t xml:space="preserve"> использования и охраны земель водного фонда исключены из со</w:t>
      </w:r>
      <w:r w:rsidRPr="00F542C8">
        <w:rPr>
          <w:rFonts w:ascii="Times New Roman" w:hAnsi="Times New Roman" w:cs="Times New Roman"/>
          <w:spacing w:val="-5"/>
          <w:kern w:val="1"/>
          <w:sz w:val="28"/>
          <w:szCs w:val="28"/>
        </w:rPr>
        <w:t>держания документов территориально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го планирования </w:t>
      </w:r>
      <w:r w:rsidRPr="00F542C8">
        <w:rPr>
          <w:rFonts w:ascii="Times New Roman" w:hAnsi="Times New Roman" w:cs="Times New Roman"/>
          <w:spacing w:val="-5"/>
          <w:kern w:val="1"/>
          <w:sz w:val="28"/>
          <w:szCs w:val="28"/>
        </w:rPr>
        <w:t>и регулируются</w:t>
      </w:r>
      <w:r w:rsidRPr="00F542C8">
        <w:rPr>
          <w:rFonts w:ascii="Times New Roman" w:hAnsi="Times New Roman" w:cs="Times New Roman"/>
          <w:spacing w:val="-4"/>
          <w:kern w:val="1"/>
          <w:sz w:val="28"/>
          <w:szCs w:val="28"/>
        </w:rPr>
        <w:t xml:space="preserve"> положениями Водного код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екса.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2.Характеристика существующего состояния коммунальной инфраструктуры</w:t>
      </w:r>
    </w:p>
    <w:p w:rsidR="00F542C8" w:rsidRPr="00F542C8" w:rsidRDefault="00F542C8" w:rsidP="00A76A6D">
      <w:pPr>
        <w:keepNext/>
        <w:tabs>
          <w:tab w:val="left" w:pos="576"/>
        </w:tabs>
        <w:autoSpaceDE w:val="0"/>
        <w:autoSpaceDN w:val="0"/>
        <w:adjustRightInd w:val="0"/>
        <w:spacing w:before="240" w:after="60" w:line="240" w:lineRule="auto"/>
        <w:ind w:left="576" w:hanging="576"/>
        <w:jc w:val="center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Общие сведения о социально-экономическом положении муниципального образования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Климат умеренный. Средняя годовая температура воздуха +5.1 </w:t>
      </w:r>
      <w:r w:rsidRPr="00F542C8">
        <w:rPr>
          <w:rFonts w:ascii="Times New Roman" w:hAnsi="Times New Roman" w:cs="Times New Roman"/>
          <w:kern w:val="1"/>
          <w:position w:val="8"/>
          <w:sz w:val="28"/>
          <w:szCs w:val="28"/>
        </w:rPr>
        <w:t>0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С, минимальная -37,5 С,   максимальная +41 С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.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Среднегодовое количество осадков  547 мм.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Максимальное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в июле- 72 мм.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Повторяемость направления ветра  (средняя многолетняя роза ветров) южное и западное по 15%, юго-восточное, юго-западное, северо-западное по 13%, северное  и восточное  по 11%, северо-восточное -9%, штиль-6%.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Растительность носит лесостепной характер. Смешанные леса.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В административном отношении МО «Любостанский сельсовет» разделен на 8 населенных пунктов. Административный центр – село Любостань.</w:t>
      </w: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sz w:val="28"/>
          <w:szCs w:val="28"/>
        </w:rPr>
        <w:tab/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Предлагается предусмотреть следующие мероприятия: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замену изношенных водопроводных сетей - 38,9 км;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обеспечение производительности водозаборных сооружений не менее 460 м</w:t>
      </w:r>
      <w:r w:rsidRPr="00F542C8">
        <w:rPr>
          <w:rFonts w:ascii="Times New Roman" w:hAnsi="Times New Roman" w:cs="Times New Roman"/>
          <w:kern w:val="1"/>
          <w:position w:val="10"/>
          <w:sz w:val="28"/>
          <w:szCs w:val="28"/>
        </w:rPr>
        <w:t>3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/сутки, с доведением уровня оснащенности централизованного водоснабжения до 100%;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lastRenderedPageBreak/>
        <w:t>- прокладку уличного водопровода на новых территориях жилой и общественно-деловой застройки;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-обеспечение территорий населенных пунктов резервной емкости для целей противопожарной безопасности (54 м3). Проектирование и строительство противопожарной емкости производить в соответствии с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СНиП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2.04.02-84 «Водоснабжение. Наружные сети и сооружения».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  <w:sectPr w:rsidR="00F542C8" w:rsidRPr="00F542C8" w:rsidSect="00F542C8">
          <w:pgSz w:w="12240" w:h="15840"/>
          <w:pgMar w:top="567" w:right="567" w:bottom="567" w:left="1134" w:header="720" w:footer="720" w:gutter="0"/>
          <w:cols w:space="720"/>
          <w:noEndnote/>
        </w:sect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Программы инвестиционных проектов развития систем коммунальной инфраструктуры муниципального образования «Любостанский сельсовет» 2015 – 2024 годы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4"/>
          <w:szCs w:val="24"/>
        </w:rPr>
        <w:t>Таблица №2.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31"/>
        <w:gridCol w:w="3956"/>
        <w:gridCol w:w="2613"/>
        <w:gridCol w:w="1558"/>
        <w:gridCol w:w="1513"/>
        <w:gridCol w:w="2274"/>
        <w:gridCol w:w="2081"/>
      </w:tblGrid>
      <w:tr w:rsidR="00F542C8" w:rsidRPr="00F542C8" w:rsidTr="00F542C8">
        <w:trPr>
          <w:trHeight w:val="2277"/>
          <w:jc w:val="center"/>
        </w:trPr>
        <w:tc>
          <w:tcPr>
            <w:tcW w:w="25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№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/</w:t>
            </w:r>
            <w:proofErr w:type="spellStart"/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Описание проекта</w:t>
            </w:r>
          </w:p>
        </w:tc>
        <w:tc>
          <w:tcPr>
            <w:tcW w:w="89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Цель проекта</w:t>
            </w:r>
          </w:p>
        </w:tc>
        <w:tc>
          <w:tcPr>
            <w:tcW w:w="52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Затраты на реализацию проекта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(млн. руб.)</w:t>
            </w:r>
          </w:p>
        </w:tc>
        <w:tc>
          <w:tcPr>
            <w:tcW w:w="48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8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Ожидаемый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эффект от реализации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проекта</w:t>
            </w:r>
          </w:p>
        </w:tc>
        <w:tc>
          <w:tcPr>
            <w:tcW w:w="71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Срок получения эффекта</w:t>
            </w:r>
          </w:p>
        </w:tc>
      </w:tr>
      <w:tr w:rsidR="00F542C8" w:rsidRPr="00F542C8" w:rsidTr="00F542C8">
        <w:trPr>
          <w:trHeight w:val="313"/>
          <w:jc w:val="center"/>
        </w:trPr>
        <w:tc>
          <w:tcPr>
            <w:tcW w:w="25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78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7</w:t>
            </w:r>
          </w:p>
        </w:tc>
      </w:tr>
      <w:tr w:rsidR="00F542C8" w:rsidRPr="00F542C8" w:rsidTr="00F542C8">
        <w:trPr>
          <w:trHeight w:val="449"/>
          <w:jc w:val="center"/>
        </w:trPr>
        <w:tc>
          <w:tcPr>
            <w:tcW w:w="25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Прокладка уличных разводящих сетей водопровода на территориях новой </w:t>
            </w:r>
            <w:r w:rsidRPr="00F54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жилой и общественно-деловой застройки</w:t>
            </w:r>
          </w:p>
        </w:tc>
        <w:tc>
          <w:tcPr>
            <w:tcW w:w="89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2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4,0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2015-2024</w:t>
            </w:r>
          </w:p>
        </w:tc>
        <w:tc>
          <w:tcPr>
            <w:tcW w:w="78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водой </w:t>
            </w:r>
          </w:p>
        </w:tc>
        <w:tc>
          <w:tcPr>
            <w:tcW w:w="71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</w:t>
            </w:r>
          </w:p>
        </w:tc>
      </w:tr>
      <w:tr w:rsidR="00F542C8" w:rsidRPr="00F542C8" w:rsidTr="00F542C8">
        <w:trPr>
          <w:trHeight w:val="449"/>
          <w:jc w:val="center"/>
        </w:trPr>
        <w:tc>
          <w:tcPr>
            <w:tcW w:w="25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Реконструкция действующих объектов водоснабжения – 38,9 км</w:t>
            </w:r>
          </w:p>
        </w:tc>
        <w:tc>
          <w:tcPr>
            <w:tcW w:w="89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Водоснабжение</w:t>
            </w:r>
          </w:p>
        </w:tc>
        <w:tc>
          <w:tcPr>
            <w:tcW w:w="52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46,9</w:t>
            </w:r>
          </w:p>
        </w:tc>
        <w:tc>
          <w:tcPr>
            <w:tcW w:w="48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2015-2024</w:t>
            </w:r>
          </w:p>
        </w:tc>
        <w:tc>
          <w:tcPr>
            <w:tcW w:w="78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Повышение надежности работы системы, снижение эксплуатационных затрат, улучшение качества коммунальной услуги</w:t>
            </w:r>
          </w:p>
        </w:tc>
        <w:tc>
          <w:tcPr>
            <w:tcW w:w="71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</w:t>
            </w:r>
          </w:p>
        </w:tc>
      </w:tr>
      <w:tr w:rsidR="00F542C8" w:rsidRPr="00F542C8" w:rsidTr="00F542C8">
        <w:trPr>
          <w:trHeight w:val="212"/>
          <w:jc w:val="center"/>
        </w:trPr>
        <w:tc>
          <w:tcPr>
            <w:tcW w:w="256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89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50,9</w:t>
            </w:r>
          </w:p>
        </w:tc>
        <w:tc>
          <w:tcPr>
            <w:tcW w:w="481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4"/>
          <w:szCs w:val="24"/>
        </w:rPr>
        <w:sectPr w:rsidR="00F542C8" w:rsidRPr="00F542C8" w:rsidSect="00F542C8">
          <w:pgSz w:w="15840" w:h="12240" w:orient="landscape"/>
          <w:pgMar w:top="1134" w:right="567" w:bottom="567" w:left="567" w:header="720" w:footer="720" w:gutter="0"/>
          <w:cols w:space="720"/>
          <w:noEndnote/>
        </w:sectPr>
      </w:pPr>
    </w:p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4. Анализ структуры системы водоснабжения.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Водоснабжение как отрасль играет огромную роль в обеспечении жизнедеятельности МО (муниципального образования) и требует целенаправленных мероприятий по развитию надежной системы хозяйственно-питьевого водоснабжения.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Источниками хозяйственно-питьевого водоснабжения муниципального образования «Любостанский сельсовет» Большесолдатского района Курской области являются водоносные горизонты верхнего девона.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В соответствии с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2.1.4.1110-02 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СНиП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2.04.04-84*  источники хозяйственно питьевого водоснабжения должны иметь зоны санитарной охраны (ЗСО).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Зоны санитарной охраны организуются в составе трёх поясов. Первый пояс (строгого режима) включает территорию расположения водозаборов, площадок всех водопроводных сооружений и водопроводного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Санитарная охрана водоводов обеспечивается санитарно-защитной полосой. В каждом из трёх поясов, а так 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2.1.4.1110-02  «Зоны санитарной охраны источников водоснабжения и водопроводов питьевого назначения»  и 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СНиП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2.04.02-84  «Водоснабжение. Наружные сети и сооружения».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Согласно с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2.1.4.1110-02 «Зоны санитарной охраны источников водоснабжения и водопроводов питьевого назначения»  границы поясов ЗСО подземных источников составляют: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- 1-ого пояса: Граница первого пояса при использовании недостаточно защищённых подземных вод устанавливается на расстоянии не менее 50 м.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Граница первого пояса ЗСО группы подземных водозаборов должна находиться на расстоянии 50 м от крайних скважин.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- 2-ого и 3-го поясов:  При определении границ второго и третьего поясов следует учитывать, что приток подземных вод из водоносного горизонта к водозабору происходит только из области питания водозабора, форма и размеры которой в плане зависят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от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1. Типа водозабора (отдельные скважины, группы скважин, линейный ряд скважин, горизонтальные дрены и др.);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2. Величины водозабора (расхода воды) и понижения уровня подземных вод;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3. Гидрологических особенностей водоносного пласта, условий его питания и дренирования.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Граница второго пояса ЗСО определяется гидродинамическими расчётами, исходя из условий, что микробное загрязнение, поступающее в водоносный пласт за пределами второго пояса, не достигает водозабора.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        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Основными параметрами, определяющими расстояние от границ второго пояса ЗСО до водозабора является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время продвижения микробного загрязнения с потоком подземных вод к водозабору (</w:t>
      </w:r>
      <w:proofErr w:type="spellStart"/>
      <w:r w:rsidRPr="00F542C8">
        <w:rPr>
          <w:rFonts w:ascii="Times New Roman" w:hAnsi="Times New Roman" w:cs="Times New Roman"/>
          <w:i/>
          <w:iCs/>
          <w:kern w:val="1"/>
          <w:sz w:val="28"/>
          <w:szCs w:val="28"/>
        </w:rPr>
        <w:t>Т</w:t>
      </w:r>
      <w:r w:rsidRPr="00F542C8">
        <w:rPr>
          <w:rFonts w:ascii="Times New Roman" w:hAnsi="Times New Roman" w:cs="Times New Roman"/>
          <w:i/>
          <w:iCs/>
          <w:kern w:val="1"/>
          <w:sz w:val="18"/>
          <w:szCs w:val="18"/>
        </w:rPr>
        <w:t>м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).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Граница третьего пояса ЗСО предназначенного для защиты водоносного пласта от химических загрязнений, также определяется гидродинамическими расчётами. При этом следует исходить из того, что время движения химического загрязнения к водозабору должно быть больше расчётного </w:t>
      </w:r>
      <w:proofErr w:type="spellStart"/>
      <w:r w:rsidRPr="00F542C8">
        <w:rPr>
          <w:rFonts w:ascii="Times New Roman" w:hAnsi="Times New Roman" w:cs="Times New Roman"/>
          <w:i/>
          <w:iCs/>
          <w:kern w:val="1"/>
          <w:sz w:val="28"/>
          <w:szCs w:val="28"/>
        </w:rPr>
        <w:t>Т</w:t>
      </w:r>
      <w:r w:rsidRPr="00F542C8">
        <w:rPr>
          <w:rFonts w:ascii="Times New Roman" w:hAnsi="Times New Roman" w:cs="Times New Roman"/>
          <w:kern w:val="1"/>
          <w:sz w:val="18"/>
          <w:szCs w:val="18"/>
        </w:rPr>
        <w:t>х</w:t>
      </w:r>
      <w:proofErr w:type="spellEnd"/>
      <w:proofErr w:type="gramStart"/>
      <w:r w:rsidRPr="00F542C8">
        <w:rPr>
          <w:rFonts w:ascii="Times New Roman" w:hAnsi="Times New Roman" w:cs="Times New Roman"/>
          <w:kern w:val="1"/>
          <w:sz w:val="18"/>
          <w:szCs w:val="18"/>
        </w:rPr>
        <w:t>.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.</w:t>
      </w:r>
      <w:proofErr w:type="gramEnd"/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proofErr w:type="spellStart"/>
      <w:r w:rsidRPr="00F542C8">
        <w:rPr>
          <w:rFonts w:ascii="Times New Roman" w:hAnsi="Times New Roman" w:cs="Times New Roman"/>
          <w:i/>
          <w:iCs/>
          <w:kern w:val="1"/>
          <w:sz w:val="28"/>
          <w:szCs w:val="28"/>
        </w:rPr>
        <w:t>Т</w:t>
      </w:r>
      <w:r w:rsidRPr="00F542C8">
        <w:rPr>
          <w:rFonts w:ascii="Times New Roman" w:hAnsi="Times New Roman" w:cs="Times New Roman"/>
          <w:kern w:val="1"/>
          <w:sz w:val="18"/>
          <w:szCs w:val="18"/>
        </w:rPr>
        <w:t>х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принимается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как срок эксплуатации водозабора (обычный срок эксплуатации водозабора-25-50 лет).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Регламенты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использования территории зон санитарной охраны подземных источников водоснабжения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представлены в таблице 1.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Ширину санитарно-защитной полосы водоводов следует принимать при наличии грунтовых вод не менее 50 м, при отсутствии грунтовых вод не менее 10 м по обе стороны водопровода.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Не допускается прокладка водоводов по территории свалок, полей ассенизации, полей фильтрации, полей орошения, кладбищ, скотомогильников, а также </w:t>
      </w:r>
      <w:proofErr w:type="spellStart"/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про-кладка</w:t>
      </w:r>
      <w:proofErr w:type="spellEnd"/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магистральных водоводов по территории промышленных и сельскохозяйственных предприятий.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4"/>
          <w:szCs w:val="24"/>
        </w:rPr>
        <w:t>Таблица №3.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Регламенты </w:t>
      </w:r>
      <w:proofErr w:type="gramStart"/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использования территории зон санитарной охраны подземных источников водоснабжения</w:t>
      </w:r>
      <w:proofErr w:type="gramEnd"/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7"/>
        <w:gridCol w:w="4319"/>
        <w:gridCol w:w="3602"/>
      </w:tblGrid>
      <w:tr w:rsidR="00F542C8" w:rsidRPr="00F542C8">
        <w:trPr>
          <w:jc w:val="center"/>
        </w:trPr>
        <w:tc>
          <w:tcPr>
            <w:tcW w:w="2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Наименование зон и поясов</w:t>
            </w:r>
          </w:p>
        </w:tc>
        <w:tc>
          <w:tcPr>
            <w:tcW w:w="4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Запрещается</w:t>
            </w:r>
          </w:p>
        </w:tc>
        <w:tc>
          <w:tcPr>
            <w:tcW w:w="36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Допускается</w:t>
            </w:r>
          </w:p>
        </w:tc>
      </w:tr>
      <w:tr w:rsidR="00F542C8" w:rsidRPr="00F542C8">
        <w:trPr>
          <w:jc w:val="center"/>
        </w:trPr>
        <w:tc>
          <w:tcPr>
            <w:tcW w:w="2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I пояс ЗСО</w:t>
            </w:r>
          </w:p>
        </w:tc>
        <w:tc>
          <w:tcPr>
            <w:tcW w:w="4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Все виды строительства;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Выпуск любых стоков;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Размещение жилых и </w:t>
            </w:r>
            <w:proofErr w:type="spellStart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хозбытовых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зданий;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Проживание людей;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Посадка высокоствольных деревьев;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Применение ядохимикатов и удобрений;</w:t>
            </w:r>
          </w:p>
        </w:tc>
        <w:tc>
          <w:tcPr>
            <w:tcW w:w="36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Ограждение и охрана;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Озеленение;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Отвод поверхностного стока на очистные сооружения.</w:t>
            </w:r>
          </w:p>
        </w:tc>
      </w:tr>
      <w:tr w:rsidR="00F542C8" w:rsidRPr="00F542C8">
        <w:trPr>
          <w:jc w:val="center"/>
        </w:trPr>
        <w:tc>
          <w:tcPr>
            <w:tcW w:w="24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II и III пояса</w:t>
            </w:r>
          </w:p>
        </w:tc>
        <w:tc>
          <w:tcPr>
            <w:tcW w:w="43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Размещение складов ГСМ, ядохимикатов, минеральных удобрений, накопителей  </w:t>
            </w:r>
            <w:proofErr w:type="spellStart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промстоков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шламохранилищ</w:t>
            </w:r>
            <w:proofErr w:type="spellEnd"/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кладбищ, скотомогильников, полей ассенизации, полей фильтрации, навозохранилищ, силосных траншей, животноводческих и птицеводческих предприятий, выпас скота;</w:t>
            </w:r>
            <w:proofErr w:type="gramEnd"/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Применение удобрений и ядохимикатов;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Рубка леса главного пользования и реконструкции;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Сброс промышленных, сельскохозяйственных, городских и ливневых сточных вод, содержание в которых химических веществ и микроорганизмов превышает </w:t>
            </w: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установленные нормы;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Закачка отработанных вод в подземные горизонты, подземное складирование твёрдых отходов и разработка недр земли.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Бурение новых скважин и новое строительство, связанное с нарушением почвенного покрова, (при обязательном согласовании с центром государственного санитарно-эпидемиологического надзора);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Мероприятия по санитарной охране поверхностных вод.</w:t>
            </w:r>
          </w:p>
        </w:tc>
      </w:tr>
    </w:tbl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5. Перспективная система водоснабжения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Источником водоснабжения населённых пунктов МО на расчётный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населённых пунктов организуется от существующих, требующих реконструкции и планируемых водозаборных узлов (ВЗУ).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Запасы подземных вод в пределах МО по эксплуатируемому горизонту неизвестны, поэтому следует предусмотреть мероприятия 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Состав и характеристика ВЗУ определяется на последующих стадиях проектирования. Водопроводные сети необходимо предусмотреть для обеспечения 100%-ного охвата жилой и коммунальной застройка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  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2.4.1110-02 «Зоны санитарной охраны источников водоснабжения и водопроводов хозяйственно-питьевого водоснабжения».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 условиям владельцев водопроводных сооружений.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Для нормальной работы системы водоснабжения населенных пунктов планируется: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 реконструировать </w:t>
      </w:r>
      <w:proofErr w:type="gramStart"/>
      <w:r w:rsidRPr="00F542C8">
        <w:rPr>
          <w:rFonts w:ascii="Times New Roman" w:hAnsi="Times New Roman" w:cs="Times New Roman"/>
          <w:kern w:val="1"/>
          <w:sz w:val="28"/>
          <w:szCs w:val="28"/>
        </w:rPr>
        <w:t>существующие</w:t>
      </w:r>
      <w:proofErr w:type="gram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ВЗУ в населённых пунктах с центральным водопроводом;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 получить гидрогеологические заключения по площадкам, отведённым для размещения новых водозаборных узлов в зонах капитального строительства 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населённых пунктов. Для соблюдения зоны санитарной охраны I пояса в соответствии  с требованиями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 и СП 31.13330.2012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СНиП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2.04.02-84* «Водоснабжение наружной сети и сооружений» площадь каждого водозаборного узла принимается не менее 0,5 га;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 переложить изношенные сети, недостаточного диаметра и новые в населённых пунктах, обеспечив подключение всей жилой застройки с установкой индивидуальных узлов учёта холодной воды;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- создать системы технического водоснабжения из поверхностных источников для полива территорий и зелёных насаждений.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На этот период для обеспечения всех жителей МО водой питьевого качества в системе хозяйственно-питьевого водоснабжения необходимо выполнить следующие мероприятия: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1. Построить ВЗУ в составе центрального водоснабжения или провести реконструкцию с установкой станций водоподготовки.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2. Организовать I и II пояс зон санитарной охраны для всех действующих и планируемых ВЗУ в соответствии с требованиями </w:t>
      </w:r>
      <w:proofErr w:type="spellStart"/>
      <w:r w:rsidRPr="00F542C8">
        <w:rPr>
          <w:rFonts w:ascii="Times New Roman" w:hAnsi="Times New Roman" w:cs="Times New Roman"/>
          <w:kern w:val="1"/>
          <w:sz w:val="28"/>
          <w:szCs w:val="28"/>
        </w:rPr>
        <w:t>СанПиН</w:t>
      </w:r>
      <w:proofErr w:type="spellEnd"/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2.1.4.1110-02 «Зоны санитарной охраны источников водоснабжения и водопроводов хозяйственно-питьевого водоснабжения».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6. 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i/>
          <w:iCs/>
          <w:kern w:val="1"/>
          <w:sz w:val="26"/>
          <w:szCs w:val="26"/>
        </w:rPr>
        <w:t>Предварительный расчет стоимости выполнения работ.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i/>
          <w:iCs/>
          <w:kern w:val="1"/>
          <w:sz w:val="26"/>
          <w:szCs w:val="26"/>
        </w:rPr>
        <w:t>Общие положения.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proofErr w:type="gramStart"/>
      <w:r w:rsidRPr="00F542C8">
        <w:rPr>
          <w:rFonts w:ascii="Times New Roman" w:hAnsi="Times New Roman" w:cs="Times New Roman"/>
          <w:kern w:val="1"/>
          <w:sz w:val="26"/>
          <w:szCs w:val="26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2012, изданным Министерством регионального развития РФ, по существующим сборникам ФЕР в ценах и нормах 2001 года, а также с использованием сборников УПВС в ценах и нормах 1969 года.</w:t>
      </w:r>
      <w:proofErr w:type="gramEnd"/>
      <w:r w:rsidRPr="00F542C8">
        <w:rPr>
          <w:rFonts w:ascii="Times New Roman" w:hAnsi="Times New Roman" w:cs="Times New Roman"/>
          <w:kern w:val="1"/>
          <w:sz w:val="26"/>
          <w:szCs w:val="26"/>
        </w:rPr>
        <w:t xml:space="preserve"> Стоимость работ пересчитана в цены 2014 года </w:t>
      </w:r>
      <w:r w:rsidRPr="00F542C8">
        <w:rPr>
          <w:rFonts w:ascii="Times New Roman" w:hAnsi="Times New Roman" w:cs="Times New Roman"/>
          <w:kern w:val="1"/>
          <w:sz w:val="26"/>
          <w:szCs w:val="26"/>
        </w:rPr>
        <w:lastRenderedPageBreak/>
        <w:t xml:space="preserve">с коэффициентами согласно: - </w:t>
      </w:r>
      <w:proofErr w:type="gramStart"/>
      <w:r w:rsidRPr="00F542C8">
        <w:rPr>
          <w:rFonts w:ascii="Times New Roman" w:hAnsi="Times New Roman" w:cs="Times New Roman"/>
          <w:kern w:val="1"/>
          <w:sz w:val="26"/>
          <w:szCs w:val="26"/>
        </w:rPr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   21790-АК/Д03 от 05.10.2011г. Министерства регионального развития Российской Федерации.</w:t>
      </w:r>
      <w:proofErr w:type="gramEnd"/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 2024г. в соответствии с указаниями Минэкономразвития РФ Письмо №    21790-АК/Д03 от 05.10.2011г. "Об индексах цен и индексах-дефляторах для прогнозирования цен".</w:t>
      </w:r>
    </w:p>
    <w:p w:rsidR="00F542C8" w:rsidRPr="00F542C8" w:rsidRDefault="00F542C8" w:rsidP="00A7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 xml:space="preserve"> 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В расчетах не учитывались: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- стоимость резервирования и выкупа земельных участков и недвижимости для государственных и муниципальных нужд;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- стоимость проведения топографо-геодезических и геологических изысканий на территориях строительства;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- стоимость мероприятий по сносу и демонтажу зданий и сооружений на территориях строительства;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- стоимость мероприятий по реконструкции существующих объектов;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 xml:space="preserve">- оснащение необходимым оборудованием и благоустройство прилегающей территории; </w:t>
      </w:r>
    </w:p>
    <w:p w:rsidR="00F542C8" w:rsidRPr="00F542C8" w:rsidRDefault="00F542C8" w:rsidP="00A76A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- особенности территории строительства.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6"/>
          <w:szCs w:val="26"/>
        </w:rPr>
        <w:t>Объем и виды работ  подлежат уточнению  при формировании бюджета МО на очередной финансовый год и плановый период.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t>Финансовые потребности для реализации схемы.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В соответствии с действующим законодательством в объём финансовых потребностей на реализацию мероприятий включается весь комплекс расходов, связанных с проведением мероприятий. К таким расходам относятся: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проектно-изыскательские работы;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строительно-монтажные работы;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приобретение материалов и оборудования;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пусконаладочные работы;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расходы, не относимые на стоимость основных средств (аренда земли в срок строительства и т. п.);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>- дополнительные налоговые платежи, возникающие от  увеличения выручки в связи с реализацией программы.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lastRenderedPageBreak/>
        <w:t>водоснабжения и водоотведения. Кроме того, финансовые потребности включают в себя добавочную стоимость, учитывающую инфляцию, налог на прибыль.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</w:p>
    <w:p w:rsidR="00F542C8" w:rsidRPr="00F542C8" w:rsidRDefault="00F542C8" w:rsidP="00A76A6D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sz w:val="24"/>
          <w:szCs w:val="24"/>
        </w:rPr>
        <w:tab/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7. Ожидаемые результаты при реализации</w:t>
      </w:r>
      <w:r w:rsidR="00A76A6D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F542C8">
        <w:rPr>
          <w:rFonts w:ascii="Times New Roman" w:hAnsi="Times New Roman" w:cs="Times New Roman"/>
          <w:b/>
          <w:bCs/>
          <w:kern w:val="1"/>
          <w:sz w:val="28"/>
          <w:szCs w:val="28"/>
        </w:rPr>
        <w:t>мероприятий программы.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В результате реализации настоящей программы: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- потребители будут обеспечены коммунальными услугами централизованного водоснабжения и водоотведения;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- повышение качества предоставления коммунальных услуг;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- снижение уровня износа объектов водоснабжения и водоотведения;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- улучшение экологической ситуации на территории МО </w:t>
      </w:r>
      <w:r w:rsidRPr="00F542C8">
        <w:rPr>
          <w:rFonts w:ascii="Times New Roman" w:hAnsi="Times New Roman" w:cs="Times New Roman"/>
          <w:kern w:val="1"/>
          <w:sz w:val="24"/>
          <w:szCs w:val="24"/>
        </w:rPr>
        <w:t>«</w:t>
      </w:r>
      <w:proofErr w:type="spellStart"/>
      <w:r w:rsidRPr="00F542C8">
        <w:rPr>
          <w:rFonts w:ascii="Times New Roman" w:hAnsi="Times New Roman" w:cs="Times New Roman"/>
          <w:kern w:val="1"/>
          <w:sz w:val="24"/>
          <w:szCs w:val="24"/>
        </w:rPr>
        <w:t>Любостнский</w:t>
      </w:r>
      <w:proofErr w:type="spellEnd"/>
      <w:r w:rsidRPr="00F542C8">
        <w:rPr>
          <w:rFonts w:ascii="Times New Roman" w:hAnsi="Times New Roman" w:cs="Times New Roman"/>
          <w:kern w:val="1"/>
          <w:sz w:val="24"/>
          <w:szCs w:val="24"/>
        </w:rPr>
        <w:t xml:space="preserve"> сельсовет»</w:t>
      </w:r>
      <w:r w:rsidRPr="00F542C8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F542C8" w:rsidRPr="00F542C8" w:rsidRDefault="00F542C8" w:rsidP="00A7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8"/>
          <w:szCs w:val="28"/>
        </w:rPr>
        <w:t xml:space="preserve">            - обеспечение сетями водоснабжения и водоотведения земельных участков, определенных для вновь строящегося жилищного фонда и объектов социально-культурного назначения.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4"/>
          <w:szCs w:val="24"/>
        </w:rPr>
        <w:sectPr w:rsidR="00F542C8" w:rsidRPr="00F542C8" w:rsidSect="00F542C8">
          <w:pgSz w:w="12240" w:h="15840"/>
          <w:pgMar w:top="567" w:right="567" w:bottom="567" w:left="1134" w:header="720" w:footer="720" w:gutter="0"/>
          <w:cols w:space="720"/>
          <w:noEndnote/>
        </w:sectPr>
      </w:pPr>
      <w:r w:rsidRPr="00F542C8">
        <w:rPr>
          <w:rFonts w:ascii="Times New Roman" w:hAnsi="Times New Roman" w:cs="Times New Roman"/>
          <w:sz w:val="24"/>
          <w:szCs w:val="24"/>
        </w:rPr>
        <w:tab/>
      </w:r>
    </w:p>
    <w:p w:rsidR="00F542C8" w:rsidRPr="00F542C8" w:rsidRDefault="00F542C8" w:rsidP="00F542C8">
      <w:pPr>
        <w:keepNext/>
        <w:tabs>
          <w:tab w:val="left" w:pos="432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F542C8">
        <w:rPr>
          <w:rFonts w:ascii="Times New Roman" w:hAnsi="Times New Roman" w:cs="Times New Roman"/>
          <w:b/>
          <w:bCs/>
          <w:kern w:val="1"/>
          <w:sz w:val="24"/>
          <w:szCs w:val="24"/>
        </w:rPr>
        <w:lastRenderedPageBreak/>
        <w:t>Объемы и источники финансирования мероприятий муниципального образования  «Любостанский сельсовет» на 2015-2024 годы (млн.р.)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F542C8">
        <w:rPr>
          <w:rFonts w:ascii="Times New Roman" w:hAnsi="Times New Roman" w:cs="Times New Roman"/>
          <w:kern w:val="1"/>
          <w:sz w:val="24"/>
          <w:szCs w:val="24"/>
        </w:rPr>
        <w:t>Таблица №4.</w:t>
      </w: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9"/>
        <w:gridCol w:w="5848"/>
        <w:gridCol w:w="1495"/>
        <w:gridCol w:w="2328"/>
        <w:gridCol w:w="4192"/>
      </w:tblGrid>
      <w:tr w:rsidR="00F542C8" w:rsidRPr="00F542C8">
        <w:trPr>
          <w:trHeight w:val="180"/>
        </w:trPr>
        <w:tc>
          <w:tcPr>
            <w:tcW w:w="13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№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F542C8">
              <w:rPr>
                <w:rFonts w:ascii="Times New Roman" w:hAnsi="Times New Roman" w:cs="Times New Roman"/>
                <w:kern w:val="1"/>
              </w:rPr>
              <w:t>п</w:t>
            </w:r>
            <w:proofErr w:type="spellEnd"/>
            <w:proofErr w:type="gramEnd"/>
            <w:r w:rsidRPr="00F542C8">
              <w:rPr>
                <w:rFonts w:ascii="Times New Roman" w:hAnsi="Times New Roman" w:cs="Times New Roman"/>
                <w:kern w:val="1"/>
              </w:rPr>
              <w:t>/</w:t>
            </w:r>
            <w:proofErr w:type="spellStart"/>
            <w:r w:rsidRPr="00F542C8">
              <w:rPr>
                <w:rFonts w:ascii="Times New Roman" w:hAnsi="Times New Roman" w:cs="Times New Roman"/>
                <w:kern w:val="1"/>
              </w:rPr>
              <w:t>п</w:t>
            </w:r>
            <w:proofErr w:type="spellEnd"/>
          </w:p>
        </w:tc>
        <w:tc>
          <w:tcPr>
            <w:tcW w:w="5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Наименование</w:t>
            </w:r>
          </w:p>
        </w:tc>
        <w:tc>
          <w:tcPr>
            <w:tcW w:w="1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65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В том числе по источникам финансирования</w:t>
            </w:r>
          </w:p>
        </w:tc>
      </w:tr>
      <w:tr w:rsidR="00F542C8" w:rsidRPr="00F542C8">
        <w:trPr>
          <w:trHeight w:val="360"/>
        </w:trPr>
        <w:tc>
          <w:tcPr>
            <w:tcW w:w="13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Бюджет муниципального образования</w:t>
            </w:r>
          </w:p>
        </w:tc>
        <w:tc>
          <w:tcPr>
            <w:tcW w:w="4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Областной бюджет Курской области,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федеральный бюджет,</w:t>
            </w:r>
          </w:p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</w:tr>
      <w:tr w:rsidR="00F542C8" w:rsidRPr="00F542C8">
        <w:trPr>
          <w:trHeight w:val="72"/>
        </w:trPr>
        <w:tc>
          <w:tcPr>
            <w:tcW w:w="13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5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Затраты на реализацию мероприятий по водоснабжению</w:t>
            </w:r>
          </w:p>
        </w:tc>
        <w:tc>
          <w:tcPr>
            <w:tcW w:w="1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50,9</w:t>
            </w:r>
          </w:p>
        </w:tc>
        <w:tc>
          <w:tcPr>
            <w:tcW w:w="23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0,3</w:t>
            </w:r>
          </w:p>
        </w:tc>
        <w:tc>
          <w:tcPr>
            <w:tcW w:w="4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50,6</w:t>
            </w:r>
          </w:p>
        </w:tc>
      </w:tr>
      <w:tr w:rsidR="00F542C8" w:rsidRPr="00F542C8">
        <w:trPr>
          <w:trHeight w:val="72"/>
        </w:trPr>
        <w:tc>
          <w:tcPr>
            <w:tcW w:w="13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</w:tc>
        <w:tc>
          <w:tcPr>
            <w:tcW w:w="14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50,9</w:t>
            </w:r>
          </w:p>
        </w:tc>
        <w:tc>
          <w:tcPr>
            <w:tcW w:w="23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0,3</w:t>
            </w:r>
          </w:p>
        </w:tc>
        <w:tc>
          <w:tcPr>
            <w:tcW w:w="4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F542C8" w:rsidRPr="00F542C8" w:rsidRDefault="00F542C8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542C8">
              <w:rPr>
                <w:rFonts w:ascii="Times New Roman" w:hAnsi="Times New Roman" w:cs="Times New Roman"/>
                <w:kern w:val="1"/>
              </w:rPr>
              <w:t>50,6</w:t>
            </w:r>
          </w:p>
        </w:tc>
      </w:tr>
    </w:tbl>
    <w:p w:rsidR="00F542C8" w:rsidRPr="00F542C8" w:rsidRDefault="00F542C8" w:rsidP="00F54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  <w:sectPr w:rsidR="00F542C8" w:rsidRPr="00F542C8" w:rsidSect="00F542C8">
          <w:pgSz w:w="15840" w:h="12240" w:orient="landscape"/>
          <w:pgMar w:top="1134" w:right="567" w:bottom="567" w:left="567" w:header="720" w:footer="720" w:gutter="0"/>
          <w:cols w:space="720"/>
          <w:noEndnote/>
        </w:sectPr>
      </w:pPr>
    </w:p>
    <w:p w:rsidR="00DD6CAE" w:rsidRPr="00F542C8" w:rsidRDefault="00A76A6D">
      <w:pPr>
        <w:rPr>
          <w:rFonts w:ascii="Times New Roman" w:hAnsi="Times New Roman" w:cs="Times New Roman"/>
        </w:rPr>
      </w:pPr>
    </w:p>
    <w:sectPr w:rsidR="00DD6CAE" w:rsidRPr="00F542C8" w:rsidSect="00F542C8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2C8"/>
    <w:rsid w:val="003B7E44"/>
    <w:rsid w:val="00454063"/>
    <w:rsid w:val="004809BF"/>
    <w:rsid w:val="00510249"/>
    <w:rsid w:val="006301A2"/>
    <w:rsid w:val="00A76A6D"/>
    <w:rsid w:val="00AD536D"/>
    <w:rsid w:val="00C27E04"/>
    <w:rsid w:val="00F5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2015-05-27T06:35:00Z</dcterms:created>
  <dcterms:modified xsi:type="dcterms:W3CDTF">2018-05-21T06:19:00Z</dcterms:modified>
</cp:coreProperties>
</file>