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6D906" w14:textId="77777777" w:rsidR="009C515E" w:rsidRPr="00ED1539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0910AD73" w14:textId="77A1DB8E" w:rsidR="009C515E" w:rsidRPr="00ED1539" w:rsidRDefault="002403AC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ЛЮБОСТАНСКОГО</w:t>
      </w:r>
      <w:r w:rsidR="009F3070">
        <w:rPr>
          <w:rFonts w:ascii="Arial" w:hAnsi="Arial" w:cs="Arial"/>
          <w:b/>
          <w:sz w:val="32"/>
          <w:szCs w:val="32"/>
        </w:rPr>
        <w:t xml:space="preserve"> </w:t>
      </w:r>
      <w:r w:rsidR="009C515E" w:rsidRPr="00ED1539">
        <w:rPr>
          <w:rFonts w:ascii="Arial" w:hAnsi="Arial" w:cs="Arial"/>
          <w:b/>
          <w:sz w:val="32"/>
          <w:szCs w:val="32"/>
        </w:rPr>
        <w:t>СЕЛЬСОВЕТА</w:t>
      </w:r>
    </w:p>
    <w:p w14:paraId="7E2B0AB2" w14:textId="77777777" w:rsidR="002403AC" w:rsidRDefault="002403AC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 РАЙОНА</w:t>
      </w:r>
    </w:p>
    <w:p w14:paraId="5FDAC867" w14:textId="030F548B" w:rsidR="009C515E" w:rsidRPr="00ED1539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КУРСКОЙ ОБЛАСТИ</w:t>
      </w:r>
    </w:p>
    <w:p w14:paraId="6746F706" w14:textId="77777777" w:rsidR="009C515E" w:rsidRPr="00ED1539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</w:p>
    <w:p w14:paraId="287F98B1" w14:textId="77777777" w:rsidR="009C515E" w:rsidRDefault="009C515E" w:rsidP="008F306D">
      <w:pPr>
        <w:pStyle w:val="af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14:paraId="42118D47" w14:textId="3197158A" w:rsidR="009C515E" w:rsidRDefault="009C515E" w:rsidP="008F306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403A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D2270E">
        <w:rPr>
          <w:rFonts w:ascii="Arial" w:hAnsi="Arial" w:cs="Arial"/>
          <w:b/>
          <w:bCs/>
          <w:sz w:val="32"/>
          <w:szCs w:val="32"/>
        </w:rPr>
        <w:t>23.12.</w:t>
      </w:r>
      <w:r>
        <w:rPr>
          <w:rFonts w:ascii="Arial" w:hAnsi="Arial" w:cs="Arial"/>
          <w:b/>
          <w:bCs/>
          <w:sz w:val="32"/>
          <w:szCs w:val="32"/>
        </w:rPr>
        <w:t>202</w:t>
      </w:r>
      <w:r w:rsidR="009F3070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года   №</w:t>
      </w:r>
      <w:r w:rsidR="00D2270E">
        <w:rPr>
          <w:rFonts w:ascii="Arial" w:hAnsi="Arial" w:cs="Arial"/>
          <w:b/>
          <w:bCs/>
          <w:sz w:val="32"/>
          <w:szCs w:val="32"/>
        </w:rPr>
        <w:t>119</w:t>
      </w:r>
    </w:p>
    <w:p w14:paraId="3665A181" w14:textId="378E075D" w:rsidR="009C515E" w:rsidRDefault="00D2270E" w:rsidP="00D2270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2270E">
        <w:rPr>
          <w:rFonts w:ascii="Arial" w:hAnsi="Arial" w:cs="Arial"/>
          <w:b/>
          <w:bCs/>
          <w:color w:val="000000"/>
          <w:sz w:val="32"/>
          <w:szCs w:val="32"/>
        </w:rPr>
        <w:t>с. Любостань</w:t>
      </w:r>
    </w:p>
    <w:p w14:paraId="5EBD3C45" w14:textId="77777777" w:rsidR="00D2270E" w:rsidRPr="00D2270E" w:rsidRDefault="00D2270E" w:rsidP="00D2270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7862304" w14:textId="77777777" w:rsidR="002403AC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2403AC">
        <w:rPr>
          <w:rFonts w:ascii="Arial" w:hAnsi="Arial" w:cs="Arial"/>
          <w:b/>
          <w:color w:val="000000"/>
          <w:sz w:val="32"/>
          <w:szCs w:val="32"/>
        </w:rPr>
        <w:t>Любостанского</w:t>
      </w:r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</w:t>
      </w:r>
    </w:p>
    <w:p w14:paraId="73F19AFE" w14:textId="2D296983" w:rsidR="009C515E" w:rsidRDefault="002403AC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Большесолдатского</w:t>
      </w:r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C515E">
        <w:rPr>
          <w:rFonts w:ascii="Arial" w:hAnsi="Arial" w:cs="Arial"/>
          <w:b/>
          <w:color w:val="000000"/>
          <w:sz w:val="32"/>
          <w:szCs w:val="32"/>
        </w:rPr>
        <w:t>района</w:t>
      </w:r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 Курско</w:t>
      </w:r>
      <w:r w:rsidR="003B6F4E">
        <w:rPr>
          <w:rFonts w:ascii="Arial" w:hAnsi="Arial" w:cs="Arial"/>
          <w:b/>
          <w:color w:val="000000"/>
          <w:sz w:val="32"/>
          <w:szCs w:val="32"/>
        </w:rPr>
        <w:t>й</w:t>
      </w:r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 области</w:t>
      </w:r>
    </w:p>
    <w:p w14:paraId="16D3E6E8" w14:textId="77777777"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5A4E03A8" w14:textId="77777777"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8C022CA" w14:textId="5ACAF88E" w:rsidR="009C515E" w:rsidRPr="002403AC" w:rsidRDefault="002403AC" w:rsidP="00EB2F02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color w:val="000000"/>
        </w:rPr>
        <w:t xml:space="preserve">    </w:t>
      </w:r>
      <w:r w:rsidR="00EB2F02">
        <w:rPr>
          <w:rFonts w:ascii="Arial" w:hAnsi="Arial" w:cs="Arial"/>
          <w:color w:val="000000"/>
        </w:rPr>
        <w:t xml:space="preserve"> </w:t>
      </w:r>
      <w:r w:rsidR="009C515E">
        <w:rPr>
          <w:rFonts w:ascii="Arial" w:hAnsi="Arial" w:cs="Arial"/>
          <w:color w:val="000000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</w:t>
      </w:r>
      <w:r w:rsidR="009F3070">
        <w:rPr>
          <w:rFonts w:ascii="Arial" w:hAnsi="Arial" w:cs="Arial"/>
          <w:color w:val="000000"/>
        </w:rPr>
        <w:t xml:space="preserve"> </w:t>
      </w:r>
      <w:r w:rsidR="009C515E">
        <w:rPr>
          <w:rFonts w:ascii="Arial" w:hAnsi="Arial" w:cs="Arial"/>
          <w:color w:val="000000"/>
        </w:rPr>
        <w:t>г. № 248-ФЗ «О государственном контроле (надзоре) и муниципальном контроле в Российской Федерации», Устава МО «</w:t>
      </w:r>
      <w:r>
        <w:rPr>
          <w:rFonts w:ascii="Arial" w:hAnsi="Arial" w:cs="Arial"/>
          <w:color w:val="000000"/>
        </w:rPr>
        <w:t>Любостанский</w:t>
      </w:r>
      <w:r w:rsidR="009F3070">
        <w:rPr>
          <w:rFonts w:ascii="Arial" w:hAnsi="Arial" w:cs="Arial"/>
          <w:color w:val="000000"/>
        </w:rPr>
        <w:t xml:space="preserve"> </w:t>
      </w:r>
      <w:r w:rsidR="009C515E">
        <w:rPr>
          <w:rFonts w:ascii="Arial" w:hAnsi="Arial" w:cs="Arial"/>
          <w:color w:val="000000"/>
        </w:rPr>
        <w:t xml:space="preserve">сельсовет» </w:t>
      </w:r>
      <w:r>
        <w:rPr>
          <w:rFonts w:ascii="Arial" w:hAnsi="Arial" w:cs="Arial"/>
          <w:color w:val="000000"/>
        </w:rPr>
        <w:t>Большесолдатского</w:t>
      </w:r>
      <w:r w:rsidR="009F3070">
        <w:rPr>
          <w:rFonts w:ascii="Arial" w:hAnsi="Arial" w:cs="Arial"/>
          <w:color w:val="000000"/>
        </w:rPr>
        <w:t xml:space="preserve"> </w:t>
      </w:r>
      <w:r w:rsidR="009C515E">
        <w:rPr>
          <w:rFonts w:ascii="Arial" w:hAnsi="Arial" w:cs="Arial"/>
          <w:color w:val="000000"/>
        </w:rPr>
        <w:t xml:space="preserve">района, с целью организации осуществления муниципального контроля в сфере благоустройства на территории </w:t>
      </w:r>
      <w:r>
        <w:rPr>
          <w:rFonts w:ascii="Arial" w:hAnsi="Arial" w:cs="Arial"/>
          <w:color w:val="000000"/>
        </w:rPr>
        <w:t>Любостанского</w:t>
      </w:r>
      <w:r w:rsidR="009F3070">
        <w:rPr>
          <w:rFonts w:ascii="Arial" w:hAnsi="Arial" w:cs="Arial"/>
          <w:color w:val="000000"/>
        </w:rPr>
        <w:t xml:space="preserve"> </w:t>
      </w:r>
      <w:r w:rsidR="009C515E">
        <w:rPr>
          <w:rFonts w:ascii="Arial" w:hAnsi="Arial" w:cs="Arial"/>
          <w:color w:val="000000"/>
        </w:rPr>
        <w:t xml:space="preserve">сельсовета, </w:t>
      </w:r>
      <w:r w:rsidR="009C515E">
        <w:rPr>
          <w:rFonts w:ascii="Arial" w:hAnsi="Arial" w:cs="Arial"/>
          <w:bCs/>
        </w:rPr>
        <w:t>Собрание депутатов</w:t>
      </w:r>
      <w:r w:rsidR="009F307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Любостанского</w:t>
      </w:r>
      <w:r w:rsidR="009F3070">
        <w:rPr>
          <w:rFonts w:ascii="Arial" w:hAnsi="Arial" w:cs="Arial"/>
          <w:bCs/>
        </w:rPr>
        <w:t xml:space="preserve"> </w:t>
      </w:r>
      <w:r w:rsidR="009C515E">
        <w:rPr>
          <w:rFonts w:ascii="Arial" w:hAnsi="Arial" w:cs="Arial"/>
          <w:bCs/>
        </w:rPr>
        <w:t xml:space="preserve"> сельсовета </w:t>
      </w:r>
      <w:r w:rsidR="009F307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Большесолдатского района</w:t>
      </w:r>
      <w:r w:rsidR="009C515E">
        <w:rPr>
          <w:rFonts w:ascii="Arial" w:hAnsi="Arial" w:cs="Arial"/>
          <w:bCs/>
        </w:rPr>
        <w:t xml:space="preserve"> </w:t>
      </w:r>
      <w:r w:rsidR="009F3070">
        <w:rPr>
          <w:rFonts w:ascii="Arial" w:hAnsi="Arial" w:cs="Arial"/>
          <w:bCs/>
        </w:rPr>
        <w:t>Курской области</w:t>
      </w:r>
      <w:r>
        <w:rPr>
          <w:rFonts w:ascii="Arial" w:hAnsi="Arial" w:cs="Arial"/>
          <w:bCs/>
          <w:lang w:eastAsia="en-US"/>
        </w:rPr>
        <w:t xml:space="preserve"> </w:t>
      </w:r>
      <w:r w:rsidR="009C515E">
        <w:rPr>
          <w:rFonts w:ascii="Arial" w:hAnsi="Arial" w:cs="Arial"/>
        </w:rPr>
        <w:t>РЕШИЛО:</w:t>
      </w:r>
    </w:p>
    <w:p w14:paraId="4E03619E" w14:textId="77777777" w:rsidR="009C515E" w:rsidRDefault="009C515E" w:rsidP="00EB2F02">
      <w:pPr>
        <w:shd w:val="clear" w:color="auto" w:fill="FFFFFF"/>
        <w:spacing w:line="276" w:lineRule="auto"/>
        <w:jc w:val="both"/>
        <w:rPr>
          <w:rFonts w:ascii="YS Text" w:hAnsi="YS Text"/>
          <w:color w:val="000000"/>
          <w:sz w:val="23"/>
          <w:szCs w:val="23"/>
        </w:rPr>
      </w:pPr>
    </w:p>
    <w:p w14:paraId="72C4DA1D" w14:textId="1E18C292" w:rsidR="009C515E" w:rsidRDefault="009C515E" w:rsidP="00EB2F02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2403AC">
        <w:rPr>
          <w:rFonts w:ascii="Arial" w:hAnsi="Arial" w:cs="Arial"/>
          <w:color w:val="000000"/>
        </w:rPr>
        <w:t>Любостанского</w:t>
      </w:r>
      <w:r w:rsidR="009F30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 w:rsidR="00027079">
        <w:rPr>
          <w:rFonts w:ascii="Arial" w:hAnsi="Arial" w:cs="Arial"/>
          <w:color w:val="000000"/>
        </w:rPr>
        <w:t xml:space="preserve"> и порядок их выявления</w:t>
      </w:r>
      <w:r>
        <w:rPr>
          <w:rFonts w:ascii="Arial" w:hAnsi="Arial" w:cs="Arial"/>
          <w:color w:val="000000"/>
        </w:rPr>
        <w:t xml:space="preserve"> (</w:t>
      </w:r>
      <w:r w:rsidR="00D2270E">
        <w:rPr>
          <w:rFonts w:ascii="Arial" w:hAnsi="Arial" w:cs="Arial"/>
          <w:color w:val="000000"/>
        </w:rPr>
        <w:t>П</w:t>
      </w:r>
      <w:bookmarkStart w:id="0" w:name="_GoBack"/>
      <w:bookmarkEnd w:id="0"/>
      <w:r>
        <w:rPr>
          <w:rFonts w:ascii="Arial" w:hAnsi="Arial" w:cs="Arial"/>
          <w:color w:val="000000"/>
        </w:rPr>
        <w:t>риложение).</w:t>
      </w:r>
    </w:p>
    <w:p w14:paraId="72CE39F5" w14:textId="12252DAF" w:rsidR="00EB2F02" w:rsidRPr="000801DB" w:rsidRDefault="00EB2F02" w:rsidP="00EB2F02">
      <w:pPr>
        <w:pStyle w:val="2"/>
        <w:tabs>
          <w:tab w:val="left" w:pos="1200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</w:t>
      </w:r>
      <w:r w:rsidRPr="000801DB">
        <w:rPr>
          <w:rFonts w:ascii="Arial" w:hAnsi="Arial" w:cs="Arial"/>
        </w:rPr>
        <w:t>2. Настоящее решение  вступает в силу с</w:t>
      </w:r>
      <w:r>
        <w:rPr>
          <w:rFonts w:ascii="Arial" w:hAnsi="Arial" w:cs="Arial"/>
        </w:rPr>
        <w:t>о дня его опубликования (обнародования), распространяется на правоотношения, возникшие с</w:t>
      </w:r>
      <w:r w:rsidRPr="000801DB">
        <w:rPr>
          <w:rFonts w:ascii="Arial" w:hAnsi="Arial" w:cs="Arial"/>
        </w:rPr>
        <w:t xml:space="preserve"> 1 января 2022 года</w:t>
      </w:r>
      <w:r>
        <w:rPr>
          <w:rFonts w:ascii="Arial" w:hAnsi="Arial" w:cs="Arial"/>
        </w:rPr>
        <w:t>,</w:t>
      </w:r>
      <w:r w:rsidRPr="00443A76">
        <w:rPr>
          <w:rFonts w:ascii="Arial" w:hAnsi="Arial" w:cs="Arial"/>
          <w:color w:val="000000"/>
        </w:rPr>
        <w:t xml:space="preserve"> </w:t>
      </w:r>
      <w:r w:rsidRPr="000801DB">
        <w:rPr>
          <w:rFonts w:ascii="Arial" w:hAnsi="Arial" w:cs="Arial"/>
          <w:color w:val="000000"/>
        </w:rPr>
        <w:t xml:space="preserve">и подлежит размещению на официальном сайте </w:t>
      </w:r>
      <w:r>
        <w:rPr>
          <w:rFonts w:ascii="Arial" w:hAnsi="Arial" w:cs="Arial"/>
          <w:color w:val="000000"/>
        </w:rPr>
        <w:t>Любостанского</w:t>
      </w:r>
      <w:r w:rsidRPr="000801DB">
        <w:rPr>
          <w:rFonts w:ascii="Arial" w:hAnsi="Arial" w:cs="Arial"/>
          <w:color w:val="000000"/>
        </w:rPr>
        <w:t xml:space="preserve"> сельсовета Большесолдатского района в информационно-коммуникационной сети «Интернет».</w:t>
      </w:r>
    </w:p>
    <w:p w14:paraId="2031922C" w14:textId="77777777" w:rsidR="00EB2F02" w:rsidRDefault="00EB2F02" w:rsidP="009F307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</w:p>
    <w:p w14:paraId="1C568775" w14:textId="528192E6" w:rsidR="009C515E" w:rsidRDefault="009C515E" w:rsidP="008F306D">
      <w:pPr>
        <w:ind w:left="5670"/>
        <w:contextualSpacing/>
        <w:rPr>
          <w:rFonts w:ascii="Arial" w:hAnsi="Arial" w:cs="Arial"/>
        </w:rPr>
      </w:pPr>
    </w:p>
    <w:p w14:paraId="4FED62E3" w14:textId="60F7766E" w:rsidR="00027079" w:rsidRDefault="00027079" w:rsidP="008F306D">
      <w:pPr>
        <w:ind w:left="5670"/>
        <w:contextualSpacing/>
        <w:rPr>
          <w:rFonts w:ascii="Arial" w:hAnsi="Arial" w:cs="Arial"/>
        </w:rPr>
      </w:pPr>
    </w:p>
    <w:p w14:paraId="10873D3F" w14:textId="2F4540DA" w:rsidR="00027079" w:rsidRDefault="00027079" w:rsidP="008F306D">
      <w:pPr>
        <w:ind w:left="5670"/>
        <w:contextualSpacing/>
        <w:rPr>
          <w:rFonts w:ascii="Arial" w:hAnsi="Arial" w:cs="Arial"/>
        </w:rPr>
      </w:pPr>
    </w:p>
    <w:p w14:paraId="25B90404" w14:textId="77777777" w:rsidR="00027079" w:rsidRPr="00433F17" w:rsidRDefault="00027079" w:rsidP="00027079">
      <w:pPr>
        <w:jc w:val="both"/>
        <w:rPr>
          <w:rFonts w:ascii="Arial" w:hAnsi="Arial" w:cs="Arial"/>
        </w:rPr>
      </w:pPr>
      <w:r w:rsidRPr="00433F17">
        <w:rPr>
          <w:rFonts w:ascii="Arial" w:hAnsi="Arial" w:cs="Arial"/>
        </w:rPr>
        <w:t>Председатель Собрания депутатов</w:t>
      </w:r>
    </w:p>
    <w:p w14:paraId="45DBCF2A" w14:textId="77777777" w:rsidR="00027079" w:rsidRPr="00433F17" w:rsidRDefault="00027079" w:rsidP="00027079">
      <w:pPr>
        <w:jc w:val="both"/>
        <w:rPr>
          <w:rFonts w:ascii="Arial" w:hAnsi="Arial" w:cs="Arial"/>
        </w:rPr>
      </w:pPr>
      <w:r w:rsidRPr="00433F17">
        <w:rPr>
          <w:rFonts w:ascii="Arial" w:hAnsi="Arial" w:cs="Arial"/>
        </w:rPr>
        <w:t xml:space="preserve">Любостанского   сельсовета                              </w:t>
      </w:r>
    </w:p>
    <w:p w14:paraId="1CA76390" w14:textId="77777777" w:rsidR="00027079" w:rsidRPr="00433F17" w:rsidRDefault="00027079" w:rsidP="00027079">
      <w:pPr>
        <w:jc w:val="both"/>
        <w:rPr>
          <w:rFonts w:ascii="Arial" w:hAnsi="Arial" w:cs="Arial"/>
        </w:rPr>
      </w:pPr>
      <w:r w:rsidRPr="00433F17">
        <w:rPr>
          <w:rFonts w:ascii="Arial" w:hAnsi="Arial" w:cs="Arial"/>
        </w:rPr>
        <w:t>Большесолдатского</w:t>
      </w:r>
      <w:r>
        <w:rPr>
          <w:rFonts w:ascii="Arial" w:hAnsi="Arial" w:cs="Arial"/>
        </w:rPr>
        <w:t xml:space="preserve"> </w:t>
      </w:r>
      <w:r w:rsidRPr="00433F17">
        <w:rPr>
          <w:rFonts w:ascii="Arial" w:hAnsi="Arial" w:cs="Arial"/>
        </w:rPr>
        <w:t xml:space="preserve">района                                                       </w:t>
      </w:r>
      <w:r>
        <w:rPr>
          <w:rFonts w:ascii="Arial" w:hAnsi="Arial" w:cs="Arial"/>
        </w:rPr>
        <w:t xml:space="preserve"> </w:t>
      </w:r>
      <w:r w:rsidRPr="00433F17">
        <w:rPr>
          <w:rFonts w:ascii="Arial" w:hAnsi="Arial" w:cs="Arial"/>
        </w:rPr>
        <w:t xml:space="preserve">  В.А. Разиньков</w:t>
      </w:r>
    </w:p>
    <w:p w14:paraId="5CA354F7" w14:textId="77777777" w:rsidR="00027079" w:rsidRPr="00433F17" w:rsidRDefault="00027079" w:rsidP="00027079">
      <w:pPr>
        <w:jc w:val="both"/>
        <w:rPr>
          <w:rFonts w:ascii="Arial" w:hAnsi="Arial" w:cs="Arial"/>
        </w:rPr>
      </w:pPr>
    </w:p>
    <w:p w14:paraId="00FF76C7" w14:textId="77777777" w:rsidR="00027079" w:rsidRPr="00433F17" w:rsidRDefault="00027079" w:rsidP="00027079">
      <w:pPr>
        <w:jc w:val="both"/>
        <w:rPr>
          <w:rFonts w:ascii="Arial" w:hAnsi="Arial" w:cs="Arial"/>
        </w:rPr>
      </w:pPr>
      <w:r w:rsidRPr="00433F17">
        <w:rPr>
          <w:rFonts w:ascii="Arial" w:hAnsi="Arial" w:cs="Arial"/>
        </w:rPr>
        <w:t>Глава Любостанского сельсовета</w:t>
      </w:r>
    </w:p>
    <w:p w14:paraId="637C6B1C" w14:textId="77777777" w:rsidR="00027079" w:rsidRPr="00433F17" w:rsidRDefault="00027079" w:rsidP="00027079">
      <w:pPr>
        <w:jc w:val="both"/>
        <w:rPr>
          <w:rFonts w:ascii="Arial" w:hAnsi="Arial" w:cs="Arial"/>
        </w:rPr>
      </w:pPr>
      <w:r w:rsidRPr="00433F17">
        <w:rPr>
          <w:rFonts w:ascii="Arial" w:hAnsi="Arial" w:cs="Arial"/>
        </w:rPr>
        <w:t xml:space="preserve">Большесолдатского района                                                          О.И. Разинькова          </w:t>
      </w:r>
    </w:p>
    <w:p w14:paraId="37260191" w14:textId="77777777" w:rsidR="00027079" w:rsidRPr="00433F17" w:rsidRDefault="00027079" w:rsidP="00027079">
      <w:pPr>
        <w:rPr>
          <w:sz w:val="28"/>
        </w:rPr>
      </w:pPr>
    </w:p>
    <w:p w14:paraId="0ED5B00F" w14:textId="36CFE027" w:rsidR="00027079" w:rsidRDefault="00027079" w:rsidP="008F306D">
      <w:pPr>
        <w:ind w:left="5670"/>
        <w:contextualSpacing/>
        <w:rPr>
          <w:rFonts w:ascii="Arial" w:hAnsi="Arial" w:cs="Arial"/>
        </w:rPr>
      </w:pPr>
    </w:p>
    <w:p w14:paraId="6663F8A4" w14:textId="77777777" w:rsidR="009C515E" w:rsidRDefault="009C515E" w:rsidP="00027079">
      <w:pPr>
        <w:contextualSpacing/>
        <w:rPr>
          <w:rFonts w:ascii="Arial" w:hAnsi="Arial" w:cs="Arial"/>
        </w:rPr>
      </w:pPr>
    </w:p>
    <w:p w14:paraId="446FDDE4" w14:textId="77777777" w:rsidR="009C515E" w:rsidRDefault="009C515E" w:rsidP="008F306D">
      <w:pPr>
        <w:ind w:left="5670"/>
        <w:contextualSpacing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Приложение</w:t>
      </w:r>
    </w:p>
    <w:p w14:paraId="12A0504B" w14:textId="77777777" w:rsidR="009C515E" w:rsidRDefault="009C515E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УТВЕРЖДЕНЫ </w:t>
      </w:r>
    </w:p>
    <w:p w14:paraId="7E8A9620" w14:textId="13C8C2E7" w:rsidR="007140A3" w:rsidRDefault="009C515E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Собрания депутатов </w:t>
      </w:r>
      <w:r w:rsidR="00027079">
        <w:rPr>
          <w:rFonts w:ascii="Arial" w:hAnsi="Arial" w:cs="Arial"/>
        </w:rPr>
        <w:t xml:space="preserve">Любостанского </w:t>
      </w:r>
      <w:r>
        <w:rPr>
          <w:rFonts w:ascii="Arial" w:hAnsi="Arial" w:cs="Arial"/>
        </w:rPr>
        <w:t xml:space="preserve">сельсовета </w:t>
      </w:r>
    </w:p>
    <w:p w14:paraId="2DCB99BF" w14:textId="77777777" w:rsidR="00027079" w:rsidRDefault="00027079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>Большесолдатского</w:t>
      </w:r>
      <w:r w:rsidR="007140A3">
        <w:rPr>
          <w:rFonts w:ascii="Arial" w:hAnsi="Arial" w:cs="Arial"/>
        </w:rPr>
        <w:t xml:space="preserve"> района </w:t>
      </w:r>
    </w:p>
    <w:p w14:paraId="053C236D" w14:textId="0ADBB08B" w:rsidR="007140A3" w:rsidRDefault="00027079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7140A3">
        <w:rPr>
          <w:rFonts w:ascii="Arial" w:hAnsi="Arial" w:cs="Arial"/>
        </w:rPr>
        <w:t>урской области</w:t>
      </w:r>
    </w:p>
    <w:p w14:paraId="2B350645" w14:textId="203440D5" w:rsidR="009C515E" w:rsidRDefault="00027079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9C515E">
        <w:rPr>
          <w:rFonts w:ascii="Arial" w:hAnsi="Arial" w:cs="Arial"/>
        </w:rPr>
        <w:t>т</w:t>
      </w:r>
      <w:r w:rsidR="00DD1CD3">
        <w:rPr>
          <w:rFonts w:ascii="Arial" w:hAnsi="Arial" w:cs="Arial"/>
        </w:rPr>
        <w:t xml:space="preserve"> </w:t>
      </w:r>
      <w:r w:rsidR="00D2270E">
        <w:rPr>
          <w:rFonts w:ascii="Arial" w:hAnsi="Arial" w:cs="Arial"/>
        </w:rPr>
        <w:t>23.12</w:t>
      </w:r>
      <w:r w:rsidR="00DD1CD3">
        <w:rPr>
          <w:rFonts w:ascii="Arial" w:hAnsi="Arial" w:cs="Arial"/>
        </w:rPr>
        <w:t xml:space="preserve">.2022 г. </w:t>
      </w:r>
      <w:r w:rsidR="009C515E">
        <w:rPr>
          <w:rFonts w:ascii="Arial" w:hAnsi="Arial" w:cs="Arial"/>
        </w:rPr>
        <w:t>№</w:t>
      </w:r>
      <w:r w:rsidR="00D2270E">
        <w:rPr>
          <w:rFonts w:ascii="Arial" w:hAnsi="Arial" w:cs="Arial"/>
        </w:rPr>
        <w:t>119</w:t>
      </w:r>
    </w:p>
    <w:p w14:paraId="4F50F638" w14:textId="77777777" w:rsidR="009C515E" w:rsidRPr="00EB2F02" w:rsidRDefault="009C515E" w:rsidP="008F306D">
      <w:pPr>
        <w:shd w:val="clear" w:color="auto" w:fill="FFFFFF"/>
        <w:rPr>
          <w:rFonts w:asciiTheme="minorHAnsi" w:hAnsiTheme="minorHAnsi"/>
          <w:color w:val="000000"/>
          <w:sz w:val="23"/>
          <w:szCs w:val="23"/>
        </w:rPr>
      </w:pPr>
    </w:p>
    <w:p w14:paraId="70029630" w14:textId="77777777"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14:paraId="2E489318" w14:textId="7759EC2F"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027079">
        <w:rPr>
          <w:rFonts w:ascii="Arial" w:hAnsi="Arial" w:cs="Arial"/>
          <w:b/>
          <w:color w:val="000000"/>
        </w:rPr>
        <w:t>Любостанского</w:t>
      </w:r>
      <w:r w:rsidR="007140A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сельсовета и порядок их выявления</w:t>
      </w:r>
    </w:p>
    <w:p w14:paraId="567F2E14" w14:textId="77777777" w:rsidR="00554ED1" w:rsidRDefault="00554ED1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728B009" w14:textId="1D155589" w:rsidR="009C515E" w:rsidRDefault="009C515E" w:rsidP="00EB2F02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Индикаторами риска нарушения обязательных требований при осуществлении муниципального контроля в сфере благоустройства (далее – индикаторы риска) </w:t>
      </w:r>
      <w:r w:rsidR="00554ED1"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>:</w:t>
      </w:r>
    </w:p>
    <w:p w14:paraId="7394FBB6" w14:textId="580972E6" w:rsidR="00554ED1" w:rsidRDefault="00554ED1" w:rsidP="00EB2F02">
      <w:pPr>
        <w:pStyle w:val="af5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620806">
        <w:rPr>
          <w:rFonts w:ascii="Arial" w:hAnsi="Arial" w:cs="Arial"/>
        </w:rPr>
        <w:t xml:space="preserve"> 1. Выявление признаков нарушений </w:t>
      </w:r>
      <w:r>
        <w:rPr>
          <w:rFonts w:ascii="Arial" w:hAnsi="Arial" w:cs="Arial"/>
        </w:rPr>
        <w:t>Правил благоустройства муниципального образования «Любостанский сельсовет» Большесолдатского района</w:t>
      </w:r>
      <w:r w:rsidRPr="00620806">
        <w:rPr>
          <w:rFonts w:ascii="Arial" w:hAnsi="Arial" w:cs="Arial"/>
        </w:rPr>
        <w:t>.</w:t>
      </w:r>
    </w:p>
    <w:p w14:paraId="35895840" w14:textId="77777777" w:rsidR="00554ED1" w:rsidRDefault="00554ED1" w:rsidP="00EB2F02">
      <w:pPr>
        <w:pStyle w:val="af5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620806">
        <w:rPr>
          <w:rFonts w:ascii="Arial" w:hAnsi="Arial" w:cs="Arial"/>
        </w:rPr>
        <w:t xml:space="preserve"> 2.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 </w:t>
      </w:r>
    </w:p>
    <w:p w14:paraId="710B4EB6" w14:textId="033F776A" w:rsidR="00554ED1" w:rsidRDefault="00554ED1" w:rsidP="00EB2F02">
      <w:pPr>
        <w:pStyle w:val="af5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620806">
        <w:rPr>
          <w:rFonts w:ascii="Arial" w:hAnsi="Arial" w:cs="Arial"/>
        </w:rPr>
        <w:t>3. Поступление</w:t>
      </w:r>
      <w:r w:rsidR="001E2E7E">
        <w:rPr>
          <w:rFonts w:ascii="Arial" w:hAnsi="Arial" w:cs="Arial"/>
        </w:rPr>
        <w:t xml:space="preserve"> в контрольный орган</w:t>
      </w:r>
      <w:r w:rsidRPr="00620806">
        <w:rPr>
          <w:rFonts w:ascii="Arial" w:hAnsi="Arial" w:cs="Arial"/>
        </w:rPr>
        <w:t xml:space="preserve">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 </w:t>
      </w:r>
    </w:p>
    <w:p w14:paraId="2443E1EE" w14:textId="306899E8" w:rsidR="00B65250" w:rsidRPr="00EB2F02" w:rsidRDefault="00554ED1" w:rsidP="00EB2F02">
      <w:pPr>
        <w:pStyle w:val="af5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620806">
        <w:rPr>
          <w:rFonts w:ascii="Arial" w:hAnsi="Arial" w:cs="Arial"/>
        </w:rPr>
        <w:t>4.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1E2E7E">
        <w:rPr>
          <w:rFonts w:ascii="Arial" w:hAnsi="Arial" w:cs="Arial"/>
        </w:rPr>
        <w:t>.</w:t>
      </w:r>
    </w:p>
    <w:p w14:paraId="72835272" w14:textId="0FA7F02B" w:rsidR="00EB2F02" w:rsidRDefault="00EB2F02" w:rsidP="00EB2F02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</w:t>
      </w:r>
      <w:r w:rsidR="00B65250" w:rsidRPr="00516A36">
        <w:rPr>
          <w:rFonts w:ascii="Arial" w:eastAsia="Calibri" w:hAnsi="Arial" w:cs="Arial"/>
          <w:lang w:eastAsia="en-US"/>
        </w:rPr>
        <w:t>При осуществлении муниципального контроля в сфере благоустройства система управления рисками причинения вреда (ущерба) охраняемым законом ценностям не применяется</w:t>
      </w:r>
      <w:r w:rsidR="00D2270E">
        <w:rPr>
          <w:rFonts w:ascii="Arial" w:eastAsia="Calibri" w:hAnsi="Arial" w:cs="Arial"/>
          <w:lang w:eastAsia="en-US"/>
        </w:rPr>
        <w:t>.</w:t>
      </w:r>
    </w:p>
    <w:p w14:paraId="5FDF6829" w14:textId="480492DF" w:rsidR="009C515E" w:rsidRPr="00EB2F02" w:rsidRDefault="009C515E" w:rsidP="00EB2F0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color w:val="000000"/>
        </w:rPr>
        <w:t xml:space="preserve"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</w:t>
      </w:r>
      <w:r>
        <w:rPr>
          <w:rFonts w:ascii="Arial" w:hAnsi="Arial" w:cs="Arial"/>
          <w:color w:val="000000"/>
        </w:rPr>
        <w:lastRenderedPageBreak/>
        <w:t>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sectPr w:rsidR="009C515E" w:rsidRPr="00EB2F02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93CB0" w14:textId="77777777" w:rsidR="00684DAA" w:rsidRDefault="00684DAA" w:rsidP="00AB6A6C">
      <w:r>
        <w:separator/>
      </w:r>
    </w:p>
  </w:endnote>
  <w:endnote w:type="continuationSeparator" w:id="0">
    <w:p w14:paraId="25D5316F" w14:textId="77777777" w:rsidR="00684DAA" w:rsidRDefault="00684DAA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B0A7F" w14:textId="77777777" w:rsidR="00684DAA" w:rsidRDefault="00684DAA" w:rsidP="00AB6A6C">
      <w:r>
        <w:separator/>
      </w:r>
    </w:p>
  </w:footnote>
  <w:footnote w:type="continuationSeparator" w:id="0">
    <w:p w14:paraId="7E9B75BC" w14:textId="77777777" w:rsidR="00684DAA" w:rsidRDefault="00684DAA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16D29" w14:textId="77777777"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5CA59EA0" w14:textId="77777777" w:rsidR="009C515E" w:rsidRDefault="009C51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0896C" w14:textId="77777777"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1354E4EE" w14:textId="77777777" w:rsidR="009C515E" w:rsidRDefault="009C51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705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" w15:restartNumberingAfterBreak="0">
    <w:nsid w:val="74843C81"/>
    <w:multiLevelType w:val="hybridMultilevel"/>
    <w:tmpl w:val="A17A36B4"/>
    <w:lvl w:ilvl="0" w:tplc="2946A806">
      <w:start w:val="5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6C"/>
    <w:rsid w:val="00027079"/>
    <w:rsid w:val="001B40CE"/>
    <w:rsid w:val="001E2E7E"/>
    <w:rsid w:val="001F1F63"/>
    <w:rsid w:val="001F4EC2"/>
    <w:rsid w:val="001F7D58"/>
    <w:rsid w:val="00224756"/>
    <w:rsid w:val="002403AC"/>
    <w:rsid w:val="003111D1"/>
    <w:rsid w:val="00317EA2"/>
    <w:rsid w:val="00342349"/>
    <w:rsid w:val="00363105"/>
    <w:rsid w:val="00395E3B"/>
    <w:rsid w:val="003A0B8A"/>
    <w:rsid w:val="003B6F4E"/>
    <w:rsid w:val="003C061E"/>
    <w:rsid w:val="00454719"/>
    <w:rsid w:val="00481F22"/>
    <w:rsid w:val="004C30F5"/>
    <w:rsid w:val="004E1A6D"/>
    <w:rsid w:val="004F1AD7"/>
    <w:rsid w:val="004F5284"/>
    <w:rsid w:val="00516A36"/>
    <w:rsid w:val="00554ED1"/>
    <w:rsid w:val="005B21DC"/>
    <w:rsid w:val="0060191E"/>
    <w:rsid w:val="00621C6E"/>
    <w:rsid w:val="00643CC5"/>
    <w:rsid w:val="00684DAA"/>
    <w:rsid w:val="006D2B55"/>
    <w:rsid w:val="006F7DEA"/>
    <w:rsid w:val="007140A3"/>
    <w:rsid w:val="00750556"/>
    <w:rsid w:val="00763063"/>
    <w:rsid w:val="007844DA"/>
    <w:rsid w:val="007F0581"/>
    <w:rsid w:val="008629D3"/>
    <w:rsid w:val="008730B9"/>
    <w:rsid w:val="008F306D"/>
    <w:rsid w:val="00915CD9"/>
    <w:rsid w:val="00935631"/>
    <w:rsid w:val="009C515E"/>
    <w:rsid w:val="009D07EB"/>
    <w:rsid w:val="009F3070"/>
    <w:rsid w:val="00A07C7C"/>
    <w:rsid w:val="00A205EC"/>
    <w:rsid w:val="00A67121"/>
    <w:rsid w:val="00AB6A6C"/>
    <w:rsid w:val="00AD0000"/>
    <w:rsid w:val="00B41CBE"/>
    <w:rsid w:val="00B65250"/>
    <w:rsid w:val="00B878FB"/>
    <w:rsid w:val="00BA1056"/>
    <w:rsid w:val="00BC1181"/>
    <w:rsid w:val="00C91792"/>
    <w:rsid w:val="00D16E04"/>
    <w:rsid w:val="00D2270E"/>
    <w:rsid w:val="00DA50A1"/>
    <w:rsid w:val="00DD1CD3"/>
    <w:rsid w:val="00DD2784"/>
    <w:rsid w:val="00E33C23"/>
    <w:rsid w:val="00E90F25"/>
    <w:rsid w:val="00EB2F02"/>
    <w:rsid w:val="00ED1539"/>
    <w:rsid w:val="00F23DB2"/>
    <w:rsid w:val="00F43142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AC8C2"/>
  <w15:docId w15:val="{4B3F9CB2-FA7C-42A6-903E-C0361A93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AB6A6C"/>
    <w:rPr>
      <w:rFonts w:cs="Times New Roman"/>
    </w:rPr>
  </w:style>
  <w:style w:type="character" w:styleId="a9">
    <w:name w:val="annotation reference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paragraph" w:customStyle="1" w:styleId="21">
    <w:name w:val="Знак2"/>
    <w:basedOn w:val="a"/>
    <w:rsid w:val="0002707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basedOn w:val="a"/>
    <w:next w:val="af6"/>
    <w:uiPriority w:val="99"/>
    <w:rsid w:val="00554ED1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basedOn w:val="a"/>
    <w:uiPriority w:val="99"/>
    <w:semiHidden/>
    <w:unhideWhenUsed/>
    <w:rsid w:val="0055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6</cp:revision>
  <cp:lastPrinted>2022-12-23T08:55:00Z</cp:lastPrinted>
  <dcterms:created xsi:type="dcterms:W3CDTF">2022-12-14T08:01:00Z</dcterms:created>
  <dcterms:modified xsi:type="dcterms:W3CDTF">2022-12-23T08:58:00Z</dcterms:modified>
</cp:coreProperties>
</file>