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73" w:rsidRDefault="006F7B7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B0ECF1" wp14:editId="4B7E8B4E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54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528">
        <w:rPr>
          <w:rFonts w:ascii="Times New Roman" w:hAnsi="Times New Roman" w:cs="Times New Roman"/>
          <w:b/>
          <w:sz w:val="27"/>
          <w:szCs w:val="27"/>
        </w:rPr>
        <w:t>Более 600 гаражей оформлено курянами в рамках «гаражной амнистии»</w:t>
      </w:r>
    </w:p>
    <w:p w:rsidR="00E94354" w:rsidRPr="001C0528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i/>
          <w:sz w:val="26"/>
          <w:szCs w:val="26"/>
        </w:rPr>
        <w:t xml:space="preserve">«За 9 месяцев 2023 года осуществлены учетно-регистрационные действия в отношении 698 гаражей и 2090 земельных участков общей площадью 62 749 </w:t>
      </w:r>
      <w:proofErr w:type="spellStart"/>
      <w:r w:rsidRPr="00E94354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Pr="00E94354">
        <w:rPr>
          <w:rFonts w:ascii="Times New Roman" w:hAnsi="Times New Roman" w:cs="Times New Roman"/>
          <w:i/>
          <w:sz w:val="26"/>
          <w:szCs w:val="26"/>
        </w:rPr>
        <w:t>.»,</w:t>
      </w:r>
      <w:r w:rsidRPr="00E94354">
        <w:rPr>
          <w:rFonts w:ascii="Times New Roman" w:hAnsi="Times New Roman" w:cs="Times New Roman"/>
          <w:sz w:val="26"/>
          <w:szCs w:val="26"/>
        </w:rPr>
        <w:t xml:space="preserve"> - сообщила заместитель руководителя Управления Росреестра по Курской области Анна Стрекалова.</w:t>
      </w: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Напомним, оформить собственность на гараж, возведенный до 30.12.2004 и землю под ним по упрощенной процедуре («гаражная амнистия») можно до 1 сентября 2026 года. Для этого владельцу гаража необходимо обратиться в муниципалитет (в том числе через МФЦ) с заявлением о предварительном согласовании предоставления участка под существующим гаражом с приложением ряда документов, подтверждающих его создание. Это может быть решение органа власти (в том числе советского периода) о предоставлении земельного участка под гараж; справка о выплате пая в гаражном кооперативе; документы, подтверждающие технический учет объекта недвижимого имущества; квитанции об оплате содержания и ремонта гаража в кооперативе, ордер на производство строительно-монтажных работ или акт о присвоении гаражу адреса и др. Также потребуется подготовить схему расположения земельного участка на кадастровом плане территории и технический план гаража. </w:t>
      </w:r>
    </w:p>
    <w:p w:rsidR="00CE77D0" w:rsidRDefault="00E94354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«Гаражная амнистия» не распространяется </w:t>
      </w:r>
      <w:r w:rsidR="00CE77D0">
        <w:rPr>
          <w:rFonts w:ascii="Times New Roman" w:hAnsi="Times New Roman" w:cs="Times New Roman"/>
          <w:sz w:val="26"/>
          <w:szCs w:val="26"/>
        </w:rPr>
        <w:t>на правоотношения, связанные с созданием и использованием гражданами и юридическими лицами гаражей, являющихся объектами вспомогательного использования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назначения, а также на гаражи, находящихся в многоквартирных домах и объектах коммерческого назначения.</w:t>
      </w:r>
    </w:p>
    <w:p w:rsidR="00E94354" w:rsidRPr="00E94354" w:rsidRDefault="00E94354" w:rsidP="00CE77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В Управлении Росреестра по Курской области действуют горяч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лини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оформления объектов по «гаражной амнистии».  Получить консультацию в можно по телефону: +7 4712 (52-92-46) или на круглосуточной «горячей линии», организованной</w:t>
      </w:r>
      <w:r w:rsidR="00731156" w:rsidRPr="00731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1156"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юристом Центра правовой поддержки Москвы и Московской области Мэри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Гудовой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- 8 (960) 680-58-29. </w:t>
      </w:r>
    </w:p>
    <w:p w:rsidR="00730813" w:rsidRPr="00730813" w:rsidRDefault="00730813" w:rsidP="00E943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813" w:rsidRPr="007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7F"/>
    <w:rsid w:val="000E2A8F"/>
    <w:rsid w:val="004E0288"/>
    <w:rsid w:val="006F7B7F"/>
    <w:rsid w:val="007273D6"/>
    <w:rsid w:val="00730813"/>
    <w:rsid w:val="00731156"/>
    <w:rsid w:val="00993C0C"/>
    <w:rsid w:val="00BF04BC"/>
    <w:rsid w:val="00CE77D0"/>
    <w:rsid w:val="00D93F73"/>
    <w:rsid w:val="00DE6562"/>
    <w:rsid w:val="00E94354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147C-9059-4F9C-B049-19AFC9E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Пользователь</cp:lastModifiedBy>
  <cp:revision>2</cp:revision>
  <cp:lastPrinted>2023-10-25T11:12:00Z</cp:lastPrinted>
  <dcterms:created xsi:type="dcterms:W3CDTF">2023-10-25T13:52:00Z</dcterms:created>
  <dcterms:modified xsi:type="dcterms:W3CDTF">2023-10-25T13:52:00Z</dcterms:modified>
</cp:coreProperties>
</file>